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6C" w:rsidRPr="00A7346C" w:rsidRDefault="00A7346C" w:rsidP="00A7346C">
      <w:pPr>
        <w:widowControl w:val="0"/>
        <w:tabs>
          <w:tab w:val="center" w:pos="4677"/>
          <w:tab w:val="right" w:pos="9355"/>
          <w:tab w:val="right" w:pos="9923"/>
        </w:tabs>
        <w:suppressAutoHyphens/>
        <w:autoSpaceDN w:val="0"/>
        <w:spacing w:after="0" w:line="240" w:lineRule="auto"/>
        <w:ind w:firstLine="851"/>
        <w:jc w:val="center"/>
        <w:textAlignment w:val="baseline"/>
        <w:rPr>
          <w:rFonts w:ascii="Times New Roman" w:eastAsia="SimSun" w:hAnsi="Times New Roman" w:cs="Times New Roman"/>
          <w:b/>
          <w:bCs/>
          <w:i/>
          <w:kern w:val="3"/>
          <w:sz w:val="27"/>
          <w:szCs w:val="27"/>
          <w:lang w:val="ro-MD" w:eastAsia="zh-CN" w:bidi="hi-IN"/>
        </w:rPr>
      </w:pPr>
      <w:r w:rsidRPr="00A7346C">
        <w:rPr>
          <w:rFonts w:ascii="Times New Roman" w:eastAsia="SimSun" w:hAnsi="Times New Roman" w:cs="Times New Roman"/>
          <w:b/>
          <w:bCs/>
          <w:i/>
          <w:kern w:val="3"/>
          <w:sz w:val="27"/>
          <w:szCs w:val="27"/>
          <w:lang w:val="ro-MD" w:eastAsia="zh-CN" w:bidi="hi-IN"/>
        </w:rPr>
        <w:t xml:space="preserve">Aspecte privind practica de a depune la materialele dosarelor examinate de instanțele de judecată, </w:t>
      </w:r>
      <w:r>
        <w:rPr>
          <w:rFonts w:ascii="Times New Roman" w:eastAsia="SimSun" w:hAnsi="Times New Roman" w:cs="Times New Roman"/>
          <w:b/>
          <w:bCs/>
          <w:i/>
          <w:kern w:val="3"/>
          <w:sz w:val="27"/>
          <w:szCs w:val="27"/>
          <w:lang w:val="ro-MD" w:eastAsia="zh-CN" w:bidi="hi-IN"/>
        </w:rPr>
        <w:t xml:space="preserve">a </w:t>
      </w:r>
      <w:r w:rsidRPr="00A7346C">
        <w:rPr>
          <w:rFonts w:ascii="Times New Roman" w:eastAsia="SimSun" w:hAnsi="Times New Roman" w:cs="Times New Roman"/>
          <w:b/>
          <w:bCs/>
          <w:i/>
          <w:kern w:val="3"/>
          <w:sz w:val="27"/>
          <w:szCs w:val="27"/>
          <w:lang w:val="ro-MD" w:eastAsia="zh-CN" w:bidi="hi-IN"/>
        </w:rPr>
        <w:t>documente</w:t>
      </w:r>
      <w:r>
        <w:rPr>
          <w:rFonts w:ascii="Times New Roman" w:eastAsia="SimSun" w:hAnsi="Times New Roman" w:cs="Times New Roman"/>
          <w:b/>
          <w:bCs/>
          <w:i/>
          <w:kern w:val="3"/>
          <w:sz w:val="27"/>
          <w:szCs w:val="27"/>
          <w:lang w:val="ro-MD" w:eastAsia="zh-CN" w:bidi="hi-IN"/>
        </w:rPr>
        <w:t>lor</w:t>
      </w:r>
      <w:r w:rsidRPr="00A7346C">
        <w:rPr>
          <w:rFonts w:ascii="Times New Roman" w:eastAsia="SimSun" w:hAnsi="Times New Roman" w:cs="Times New Roman"/>
          <w:b/>
          <w:bCs/>
          <w:i/>
          <w:kern w:val="3"/>
          <w:sz w:val="27"/>
          <w:szCs w:val="27"/>
          <w:lang w:val="ro-MD" w:eastAsia="zh-CN" w:bidi="hi-IN"/>
        </w:rPr>
        <w:t xml:space="preserve"> </w:t>
      </w:r>
      <w:r>
        <w:rPr>
          <w:rFonts w:ascii="Times New Roman" w:eastAsia="SimSun" w:hAnsi="Times New Roman" w:cs="Times New Roman"/>
          <w:b/>
          <w:bCs/>
          <w:i/>
          <w:kern w:val="3"/>
          <w:sz w:val="27"/>
          <w:szCs w:val="27"/>
          <w:lang w:val="ro-MD" w:eastAsia="zh-CN" w:bidi="hi-IN"/>
        </w:rPr>
        <w:t>ce integrează</w:t>
      </w:r>
      <w:r w:rsidRPr="00A7346C">
        <w:rPr>
          <w:rFonts w:ascii="Times New Roman" w:eastAsia="SimSun" w:hAnsi="Times New Roman" w:cs="Times New Roman"/>
          <w:b/>
          <w:bCs/>
          <w:i/>
          <w:kern w:val="3"/>
          <w:sz w:val="27"/>
          <w:szCs w:val="27"/>
          <w:lang w:val="ro-MD" w:eastAsia="zh-CN" w:bidi="hi-IN"/>
        </w:rPr>
        <w:t xml:space="preserve"> date cu caracter person</w:t>
      </w:r>
      <w:r>
        <w:rPr>
          <w:rFonts w:ascii="Times New Roman" w:eastAsia="SimSun" w:hAnsi="Times New Roman" w:cs="Times New Roman"/>
          <w:b/>
          <w:bCs/>
          <w:i/>
          <w:kern w:val="3"/>
          <w:sz w:val="27"/>
          <w:szCs w:val="27"/>
          <w:lang w:val="ro-MD" w:eastAsia="zh-CN" w:bidi="hi-IN"/>
        </w:rPr>
        <w:t>al ale persoanelor fizice, care</w:t>
      </w:r>
      <w:r w:rsidRPr="00A7346C">
        <w:rPr>
          <w:rFonts w:ascii="Times New Roman" w:eastAsia="SimSun" w:hAnsi="Times New Roman" w:cs="Times New Roman"/>
          <w:b/>
          <w:bCs/>
          <w:i/>
          <w:kern w:val="3"/>
          <w:sz w:val="27"/>
          <w:szCs w:val="27"/>
          <w:lang w:val="ro-MD" w:eastAsia="zh-CN" w:bidi="hi-IN"/>
        </w:rPr>
        <w:t xml:space="preserve"> nu sunt vizate în cazul examinat</w:t>
      </w:r>
    </w:p>
    <w:p w:rsidR="00A7346C" w:rsidRDefault="00A7346C" w:rsidP="00A7346C">
      <w:pPr>
        <w:widowControl w:val="0"/>
        <w:tabs>
          <w:tab w:val="center" w:pos="4677"/>
          <w:tab w:val="right" w:pos="9355"/>
          <w:tab w:val="right" w:pos="9923"/>
        </w:tabs>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p>
    <w:p w:rsidR="00A7346C" w:rsidRPr="00A7346C" w:rsidRDefault="00A7346C" w:rsidP="00A7346C">
      <w:pPr>
        <w:widowControl w:val="0"/>
        <w:tabs>
          <w:tab w:val="center" w:pos="4677"/>
          <w:tab w:val="right" w:pos="9355"/>
          <w:tab w:val="right" w:pos="9923"/>
        </w:tabs>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Centrul </w:t>
      </w:r>
      <w:proofErr w:type="spellStart"/>
      <w:r w:rsidRPr="00A7346C">
        <w:rPr>
          <w:rFonts w:ascii="Times New Roman" w:eastAsia="SimSun" w:hAnsi="Times New Roman" w:cs="Times New Roman"/>
          <w:bCs/>
          <w:kern w:val="3"/>
          <w:sz w:val="27"/>
          <w:szCs w:val="27"/>
          <w:lang w:val="ro-MD" w:eastAsia="zh-CN" w:bidi="hi-IN"/>
        </w:rPr>
        <w:t>Naţional</w:t>
      </w:r>
      <w:proofErr w:type="spellEnd"/>
      <w:r w:rsidRPr="00A7346C">
        <w:rPr>
          <w:rFonts w:ascii="Times New Roman" w:eastAsia="SimSun" w:hAnsi="Times New Roman" w:cs="Times New Roman"/>
          <w:bCs/>
          <w:kern w:val="3"/>
          <w:sz w:val="27"/>
          <w:szCs w:val="27"/>
          <w:lang w:val="ro-MD" w:eastAsia="zh-CN" w:bidi="hi-IN"/>
        </w:rPr>
        <w:t xml:space="preserve"> pentru </w:t>
      </w:r>
      <w:proofErr w:type="spellStart"/>
      <w:r w:rsidRPr="00A7346C">
        <w:rPr>
          <w:rFonts w:ascii="Times New Roman" w:eastAsia="SimSun" w:hAnsi="Times New Roman" w:cs="Times New Roman"/>
          <w:bCs/>
          <w:kern w:val="3"/>
          <w:sz w:val="27"/>
          <w:szCs w:val="27"/>
          <w:lang w:val="ro-MD" w:eastAsia="zh-CN" w:bidi="hi-IN"/>
        </w:rPr>
        <w:t>Protecţia</w:t>
      </w:r>
      <w:proofErr w:type="spellEnd"/>
      <w:r w:rsidRPr="00A7346C">
        <w:rPr>
          <w:rFonts w:ascii="Times New Roman" w:eastAsia="SimSun" w:hAnsi="Times New Roman" w:cs="Times New Roman"/>
          <w:bCs/>
          <w:kern w:val="3"/>
          <w:sz w:val="27"/>
          <w:szCs w:val="27"/>
          <w:lang w:val="ro-MD" w:eastAsia="zh-CN" w:bidi="hi-IN"/>
        </w:rPr>
        <w:t xml:space="preserve"> Datelor cu Caracter Personal al Republicii Moldova (CNPDCP), comunică că în activitatea sa a fost sesizat asupra practicii de a depune la materialele dosarelor examinate de instanțele de judecată, în calitate de probe, documente care conțin date cu caracter personal ale persoanelor fizice, care, nu sunt vizate în cazul examinat de instanța de judecată, respectiv, nefiind identificată existența unei legături cauzale dintre datele cu caracter personal dezvăluite și cauza examinată.</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Potrivit speței sesizate la cererea de chemare în judecată </w:t>
      </w:r>
      <w:r w:rsidR="00EA433E" w:rsidRPr="00A7346C">
        <w:rPr>
          <w:rFonts w:ascii="Times New Roman" w:eastAsia="SimSun" w:hAnsi="Times New Roman" w:cs="Times New Roman"/>
          <w:bCs/>
          <w:kern w:val="3"/>
          <w:sz w:val="27"/>
          <w:szCs w:val="27"/>
          <w:lang w:val="ro-MD" w:eastAsia="zh-CN" w:bidi="hi-IN"/>
        </w:rPr>
        <w:t>a</w:t>
      </w:r>
      <w:r w:rsidR="00EA433E">
        <w:rPr>
          <w:rFonts w:ascii="Times New Roman" w:eastAsia="SimSun" w:hAnsi="Times New Roman" w:cs="Times New Roman"/>
          <w:bCs/>
          <w:kern w:val="3"/>
          <w:sz w:val="27"/>
          <w:szCs w:val="27"/>
          <w:lang w:val="ro-MD" w:eastAsia="zh-CN" w:bidi="hi-IN"/>
        </w:rPr>
        <w:t>u</w:t>
      </w:r>
      <w:r w:rsidR="00EA433E" w:rsidRPr="00A7346C">
        <w:rPr>
          <w:rFonts w:ascii="Times New Roman" w:eastAsia="SimSun" w:hAnsi="Times New Roman" w:cs="Times New Roman"/>
          <w:bCs/>
          <w:kern w:val="3"/>
          <w:sz w:val="27"/>
          <w:szCs w:val="27"/>
          <w:lang w:val="ro-MD" w:eastAsia="zh-CN" w:bidi="hi-IN"/>
        </w:rPr>
        <w:t xml:space="preserve"> </w:t>
      </w:r>
      <w:r w:rsidR="00B81D1E">
        <w:rPr>
          <w:rFonts w:ascii="Times New Roman" w:eastAsia="SimSun" w:hAnsi="Times New Roman" w:cs="Times New Roman"/>
          <w:bCs/>
          <w:kern w:val="3"/>
          <w:sz w:val="27"/>
          <w:szCs w:val="27"/>
          <w:lang w:val="ro-MD" w:eastAsia="zh-CN" w:bidi="hi-IN"/>
        </w:rPr>
        <w:t xml:space="preserve">fost </w:t>
      </w:r>
      <w:r w:rsidR="00EA433E" w:rsidRPr="00A7346C">
        <w:rPr>
          <w:rFonts w:ascii="Times New Roman" w:eastAsia="SimSun" w:hAnsi="Times New Roman" w:cs="Times New Roman"/>
          <w:bCs/>
          <w:kern w:val="3"/>
          <w:sz w:val="27"/>
          <w:szCs w:val="27"/>
          <w:lang w:val="ro-MD" w:eastAsia="zh-CN" w:bidi="hi-IN"/>
        </w:rPr>
        <w:t>anexat</w:t>
      </w:r>
      <w:r w:rsidR="00EA433E">
        <w:rPr>
          <w:rFonts w:ascii="Times New Roman" w:eastAsia="SimSun" w:hAnsi="Times New Roman" w:cs="Times New Roman"/>
          <w:bCs/>
          <w:kern w:val="3"/>
          <w:sz w:val="27"/>
          <w:szCs w:val="27"/>
          <w:lang w:val="ro-MD" w:eastAsia="zh-CN" w:bidi="hi-IN"/>
        </w:rPr>
        <w:t>e</w:t>
      </w:r>
      <w:r w:rsidR="00EA433E" w:rsidRPr="00A7346C">
        <w:rPr>
          <w:rFonts w:ascii="Times New Roman" w:eastAsia="SimSun" w:hAnsi="Times New Roman" w:cs="Times New Roman"/>
          <w:bCs/>
          <w:kern w:val="3"/>
          <w:sz w:val="27"/>
          <w:szCs w:val="27"/>
          <w:lang w:val="ro-MD" w:eastAsia="zh-CN" w:bidi="hi-IN"/>
        </w:rPr>
        <w:t xml:space="preserve"> </w:t>
      </w:r>
      <w:r w:rsidRPr="00A7346C">
        <w:rPr>
          <w:rFonts w:ascii="Times New Roman" w:eastAsia="SimSun" w:hAnsi="Times New Roman" w:cs="Times New Roman"/>
          <w:bCs/>
          <w:kern w:val="3"/>
          <w:sz w:val="27"/>
          <w:szCs w:val="27"/>
          <w:lang w:val="ro-MD" w:eastAsia="zh-CN" w:bidi="hi-IN"/>
        </w:rPr>
        <w:t>înscrisuri care conțineau datele cu caracter personal (numele, prenumele, IDNP, data și numărul contractului, suma contractată, datoriile) ale unui număr impunător de persoane care nu aveau nici o tangență cu cauza aflată spre examinare în instanța de judecată. În consecință, CNPDCP s-a autosesizat în temeiul art. 27 alin. (4) din Legea privind protecția datelor cu caracter personal în privința neconformităților evocate supra, în vederea efectuării unei investigații mai ample asupra tuturor circumstanțelor privind legalitatea prelucrării datelor cu caracter personal.</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În rezultat, CNPDCP a emis actul administrativ prin care a constatat că acțiunile </w:t>
      </w:r>
      <w:r w:rsidR="00EA433E">
        <w:rPr>
          <w:rFonts w:ascii="Times New Roman" w:eastAsia="SimSun" w:hAnsi="Times New Roman" w:cs="Times New Roman"/>
          <w:bCs/>
          <w:kern w:val="3"/>
          <w:sz w:val="27"/>
          <w:szCs w:val="27"/>
          <w:lang w:val="ro-MD" w:eastAsia="zh-CN" w:bidi="hi-IN"/>
        </w:rPr>
        <w:t>descrise supra</w:t>
      </w:r>
      <w:r w:rsidRPr="00A7346C">
        <w:rPr>
          <w:rFonts w:ascii="Times New Roman" w:eastAsia="SimSun" w:hAnsi="Times New Roman" w:cs="Times New Roman"/>
          <w:bCs/>
          <w:kern w:val="3"/>
          <w:sz w:val="27"/>
          <w:szCs w:val="27"/>
          <w:lang w:val="ro-MD" w:eastAsia="zh-CN" w:bidi="hi-IN"/>
        </w:rPr>
        <w:t xml:space="preserve"> reprezintă o încălcare a prevederilor art. 4 alin. </w:t>
      </w:r>
      <w:r w:rsidR="00B81D1E">
        <w:rPr>
          <w:rFonts w:ascii="Times New Roman" w:eastAsia="SimSun" w:hAnsi="Times New Roman" w:cs="Times New Roman"/>
          <w:bCs/>
          <w:kern w:val="3"/>
          <w:sz w:val="27"/>
          <w:szCs w:val="27"/>
          <w:lang w:val="ro-MD" w:eastAsia="zh-CN" w:bidi="hi-IN"/>
        </w:rPr>
        <w:t>(</w:t>
      </w:r>
      <w:r w:rsidRPr="00A7346C">
        <w:rPr>
          <w:rFonts w:ascii="Times New Roman" w:eastAsia="SimSun" w:hAnsi="Times New Roman" w:cs="Times New Roman"/>
          <w:bCs/>
          <w:kern w:val="3"/>
          <w:sz w:val="27"/>
          <w:szCs w:val="27"/>
          <w:lang w:val="ro-MD" w:eastAsia="zh-CN" w:bidi="hi-IN"/>
        </w:rPr>
        <w:t>1</w:t>
      </w:r>
      <w:r w:rsidR="00B81D1E">
        <w:rPr>
          <w:rFonts w:ascii="Times New Roman" w:eastAsia="SimSun" w:hAnsi="Times New Roman" w:cs="Times New Roman"/>
          <w:bCs/>
          <w:kern w:val="3"/>
          <w:sz w:val="27"/>
          <w:szCs w:val="27"/>
          <w:lang w:val="ro-MD" w:eastAsia="zh-CN" w:bidi="hi-IN"/>
        </w:rPr>
        <w:t xml:space="preserve">) lit. </w:t>
      </w:r>
      <w:r w:rsidRPr="00A7346C">
        <w:rPr>
          <w:rFonts w:ascii="Times New Roman" w:eastAsia="SimSun" w:hAnsi="Times New Roman" w:cs="Times New Roman"/>
          <w:bCs/>
          <w:kern w:val="3"/>
          <w:sz w:val="27"/>
          <w:szCs w:val="27"/>
          <w:lang w:val="ro-MD" w:eastAsia="zh-CN" w:bidi="hi-IN"/>
        </w:rPr>
        <w:t>c), art. 29 și 30 a</w:t>
      </w:r>
      <w:r w:rsidR="00B81D1E">
        <w:rPr>
          <w:rFonts w:ascii="Times New Roman" w:eastAsia="SimSun" w:hAnsi="Times New Roman" w:cs="Times New Roman"/>
          <w:bCs/>
          <w:kern w:val="3"/>
          <w:sz w:val="27"/>
          <w:szCs w:val="27"/>
          <w:lang w:val="ro-MD" w:eastAsia="zh-CN" w:bidi="hi-IN"/>
        </w:rPr>
        <w:t>le</w:t>
      </w:r>
      <w:r w:rsidRPr="00A7346C">
        <w:rPr>
          <w:rFonts w:ascii="Times New Roman" w:eastAsia="SimSun" w:hAnsi="Times New Roman" w:cs="Times New Roman"/>
          <w:bCs/>
          <w:kern w:val="3"/>
          <w:sz w:val="27"/>
          <w:szCs w:val="27"/>
          <w:lang w:val="ro-MD" w:eastAsia="zh-CN" w:bidi="hi-IN"/>
        </w:rPr>
        <w:t xml:space="preserve"> Legii nr. 133/2011 privind protecția datelor cu caracter personal.</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În acest context, menționăm că orice </w:t>
      </w:r>
      <w:proofErr w:type="spellStart"/>
      <w:r w:rsidRPr="00A7346C">
        <w:rPr>
          <w:rFonts w:ascii="Times New Roman" w:eastAsia="SimSun" w:hAnsi="Times New Roman" w:cs="Times New Roman"/>
          <w:bCs/>
          <w:kern w:val="3"/>
          <w:sz w:val="27"/>
          <w:szCs w:val="27"/>
          <w:lang w:val="ro-MD" w:eastAsia="zh-CN" w:bidi="hi-IN"/>
        </w:rPr>
        <w:t>operaţiune</w:t>
      </w:r>
      <w:proofErr w:type="spellEnd"/>
      <w:r w:rsidRPr="00A7346C">
        <w:rPr>
          <w:rFonts w:ascii="Times New Roman" w:eastAsia="SimSun" w:hAnsi="Times New Roman" w:cs="Times New Roman"/>
          <w:bCs/>
          <w:kern w:val="3"/>
          <w:sz w:val="27"/>
          <w:szCs w:val="27"/>
          <w:lang w:val="ro-MD" w:eastAsia="zh-CN" w:bidi="hi-IN"/>
        </w:rPr>
        <w:t xml:space="preserve"> care se efectuează asupra datelor cu caracter personal, urmează a fi efectuată în </w:t>
      </w:r>
      <w:proofErr w:type="spellStart"/>
      <w:r w:rsidRPr="00A7346C">
        <w:rPr>
          <w:rFonts w:ascii="Times New Roman" w:eastAsia="SimSun" w:hAnsi="Times New Roman" w:cs="Times New Roman"/>
          <w:bCs/>
          <w:kern w:val="3"/>
          <w:sz w:val="27"/>
          <w:szCs w:val="27"/>
          <w:lang w:val="ro-MD" w:eastAsia="zh-CN" w:bidi="hi-IN"/>
        </w:rPr>
        <w:t>condiţiile</w:t>
      </w:r>
      <w:proofErr w:type="spellEnd"/>
      <w:r w:rsidRPr="00A7346C">
        <w:rPr>
          <w:rFonts w:ascii="Times New Roman" w:eastAsia="SimSun" w:hAnsi="Times New Roman" w:cs="Times New Roman"/>
          <w:bCs/>
          <w:kern w:val="3"/>
          <w:sz w:val="27"/>
          <w:szCs w:val="27"/>
          <w:lang w:val="ro-MD" w:eastAsia="zh-CN" w:bidi="hi-IN"/>
        </w:rPr>
        <w:t xml:space="preserve"> strict stabilite de Legea privind </w:t>
      </w:r>
      <w:proofErr w:type="spellStart"/>
      <w:r w:rsidRPr="00A7346C">
        <w:rPr>
          <w:rFonts w:ascii="Times New Roman" w:eastAsia="SimSun" w:hAnsi="Times New Roman" w:cs="Times New Roman"/>
          <w:bCs/>
          <w:kern w:val="3"/>
          <w:sz w:val="27"/>
          <w:szCs w:val="27"/>
          <w:lang w:val="ro-MD" w:eastAsia="zh-CN" w:bidi="hi-IN"/>
        </w:rPr>
        <w:t>protecţia</w:t>
      </w:r>
      <w:proofErr w:type="spellEnd"/>
      <w:r w:rsidRPr="00A7346C">
        <w:rPr>
          <w:rFonts w:ascii="Times New Roman" w:eastAsia="SimSun" w:hAnsi="Times New Roman" w:cs="Times New Roman"/>
          <w:bCs/>
          <w:kern w:val="3"/>
          <w:sz w:val="27"/>
          <w:szCs w:val="27"/>
          <w:lang w:val="ro-MD" w:eastAsia="zh-CN" w:bidi="hi-IN"/>
        </w:rPr>
        <w:t xml:space="preserve"> datelor cu caracter personal, precum și să nu prejudicieze interesele sau drepturile </w:t>
      </w:r>
      <w:proofErr w:type="spellStart"/>
      <w:r w:rsidRPr="00A7346C">
        <w:rPr>
          <w:rFonts w:ascii="Times New Roman" w:eastAsia="SimSun" w:hAnsi="Times New Roman" w:cs="Times New Roman"/>
          <w:bCs/>
          <w:kern w:val="3"/>
          <w:sz w:val="27"/>
          <w:szCs w:val="27"/>
          <w:lang w:val="ro-MD" w:eastAsia="zh-CN" w:bidi="hi-IN"/>
        </w:rPr>
        <w:t>şi</w:t>
      </w:r>
      <w:proofErr w:type="spellEnd"/>
      <w:r w:rsidRPr="00A7346C">
        <w:rPr>
          <w:rFonts w:ascii="Times New Roman" w:eastAsia="SimSun" w:hAnsi="Times New Roman" w:cs="Times New Roman"/>
          <w:bCs/>
          <w:kern w:val="3"/>
          <w:sz w:val="27"/>
          <w:szCs w:val="27"/>
          <w:lang w:val="ro-MD" w:eastAsia="zh-CN" w:bidi="hi-IN"/>
        </w:rPr>
        <w:t xml:space="preserve"> </w:t>
      </w:r>
      <w:proofErr w:type="spellStart"/>
      <w:r w:rsidRPr="00A7346C">
        <w:rPr>
          <w:rFonts w:ascii="Times New Roman" w:eastAsia="SimSun" w:hAnsi="Times New Roman" w:cs="Times New Roman"/>
          <w:bCs/>
          <w:kern w:val="3"/>
          <w:sz w:val="27"/>
          <w:szCs w:val="27"/>
          <w:lang w:val="ro-MD" w:eastAsia="zh-CN" w:bidi="hi-IN"/>
        </w:rPr>
        <w:t>libertăţile</w:t>
      </w:r>
      <w:proofErr w:type="spellEnd"/>
      <w:r w:rsidRPr="00A7346C">
        <w:rPr>
          <w:rFonts w:ascii="Times New Roman" w:eastAsia="SimSun" w:hAnsi="Times New Roman" w:cs="Times New Roman"/>
          <w:bCs/>
          <w:kern w:val="3"/>
          <w:sz w:val="27"/>
          <w:szCs w:val="27"/>
          <w:lang w:val="ro-MD" w:eastAsia="zh-CN" w:bidi="hi-IN"/>
        </w:rPr>
        <w:t xml:space="preserve"> fundamentale ale acestora, ca </w:t>
      </w:r>
      <w:proofErr w:type="spellStart"/>
      <w:r w:rsidRPr="00A7346C">
        <w:rPr>
          <w:rFonts w:ascii="Times New Roman" w:eastAsia="SimSun" w:hAnsi="Times New Roman" w:cs="Times New Roman"/>
          <w:bCs/>
          <w:kern w:val="3"/>
          <w:sz w:val="27"/>
          <w:szCs w:val="27"/>
          <w:lang w:val="ro-MD" w:eastAsia="zh-CN" w:bidi="hi-IN"/>
        </w:rPr>
        <w:t>subiecţi</w:t>
      </w:r>
      <w:proofErr w:type="spellEnd"/>
      <w:r w:rsidRPr="00A7346C">
        <w:rPr>
          <w:rFonts w:ascii="Times New Roman" w:eastAsia="SimSun" w:hAnsi="Times New Roman" w:cs="Times New Roman"/>
          <w:bCs/>
          <w:kern w:val="3"/>
          <w:sz w:val="27"/>
          <w:szCs w:val="27"/>
          <w:lang w:val="ro-MD" w:eastAsia="zh-CN" w:bidi="hi-IN"/>
        </w:rPr>
        <w:t xml:space="preserve"> de date cu caracter personal.</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Astfel, o pondere deosebită prezintă principiul pertinenței și </w:t>
      </w:r>
      <w:proofErr w:type="spellStart"/>
      <w:r w:rsidRPr="00A7346C">
        <w:rPr>
          <w:rFonts w:ascii="Times New Roman" w:eastAsia="SimSun" w:hAnsi="Times New Roman" w:cs="Times New Roman"/>
          <w:bCs/>
          <w:kern w:val="3"/>
          <w:sz w:val="27"/>
          <w:szCs w:val="27"/>
          <w:lang w:val="ro-MD" w:eastAsia="zh-CN" w:bidi="hi-IN"/>
        </w:rPr>
        <w:t>neexcesivității</w:t>
      </w:r>
      <w:proofErr w:type="spellEnd"/>
      <w:r w:rsidR="00B81D1E">
        <w:rPr>
          <w:rFonts w:ascii="Times New Roman" w:eastAsia="SimSun" w:hAnsi="Times New Roman" w:cs="Times New Roman"/>
          <w:bCs/>
          <w:kern w:val="3"/>
          <w:sz w:val="27"/>
          <w:szCs w:val="27"/>
          <w:lang w:val="ro-MD" w:eastAsia="zh-CN" w:bidi="hi-IN"/>
        </w:rPr>
        <w:t>,</w:t>
      </w:r>
      <w:r w:rsidRPr="00A7346C">
        <w:rPr>
          <w:rFonts w:ascii="Times New Roman" w:eastAsia="SimSun" w:hAnsi="Times New Roman" w:cs="Times New Roman"/>
          <w:bCs/>
          <w:kern w:val="3"/>
          <w:sz w:val="27"/>
          <w:szCs w:val="27"/>
          <w:lang w:val="ro-MD" w:eastAsia="zh-CN" w:bidi="hi-IN"/>
        </w:rPr>
        <w:t xml:space="preserve"> care este orientat spre prelucrare</w:t>
      </w:r>
      <w:r w:rsidR="00B81D1E">
        <w:rPr>
          <w:rFonts w:ascii="Times New Roman" w:eastAsia="SimSun" w:hAnsi="Times New Roman" w:cs="Times New Roman"/>
          <w:bCs/>
          <w:kern w:val="3"/>
          <w:sz w:val="27"/>
          <w:szCs w:val="27"/>
          <w:lang w:val="ro-MD" w:eastAsia="zh-CN" w:bidi="hi-IN"/>
        </w:rPr>
        <w:t>a</w:t>
      </w:r>
      <w:r w:rsidRPr="00A7346C">
        <w:rPr>
          <w:rFonts w:ascii="Times New Roman" w:eastAsia="SimSun" w:hAnsi="Times New Roman" w:cs="Times New Roman"/>
          <w:bCs/>
          <w:kern w:val="3"/>
          <w:sz w:val="27"/>
          <w:szCs w:val="27"/>
          <w:lang w:val="ro-MD" w:eastAsia="zh-CN" w:bidi="hi-IN"/>
        </w:rPr>
        <w:t xml:space="preserve"> doar a datelor care sunt adecvate, pertinente și neexcesive în raport cu scopurile pentru care sunt colectate și/sau ulterior prelucrate. Categoriile de date selectate pentru prelucrare trebuie să fie necesare pentru a atinge scopul general declarat al operațiunilor de prelucrare, iar un operator ar trebui să limiteze colectarea de date strict la acele informații direct relevante pentru scopul specific urmărit de prelucrare.</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Reliefăm, că potrivit art. 1 din Legea nr. 133/2011 privind protecția datelor cu caracter personal, scopul actului normativ menționat este asigurarea protecției drepturilor </w:t>
      </w:r>
      <w:proofErr w:type="spellStart"/>
      <w:r w:rsidRPr="00A7346C">
        <w:rPr>
          <w:rFonts w:ascii="Times New Roman" w:eastAsia="SimSun" w:hAnsi="Times New Roman" w:cs="Times New Roman"/>
          <w:bCs/>
          <w:kern w:val="3"/>
          <w:sz w:val="27"/>
          <w:szCs w:val="27"/>
          <w:lang w:val="ro-MD" w:eastAsia="zh-CN" w:bidi="hi-IN"/>
        </w:rPr>
        <w:t>şi</w:t>
      </w:r>
      <w:proofErr w:type="spellEnd"/>
      <w:r w:rsidRPr="00A7346C">
        <w:rPr>
          <w:rFonts w:ascii="Times New Roman" w:eastAsia="SimSun" w:hAnsi="Times New Roman" w:cs="Times New Roman"/>
          <w:bCs/>
          <w:kern w:val="3"/>
          <w:sz w:val="27"/>
          <w:szCs w:val="27"/>
          <w:lang w:val="ro-MD" w:eastAsia="zh-CN" w:bidi="hi-IN"/>
        </w:rPr>
        <w:t xml:space="preserve"> libertăților fundamentale ale persoanei fizice în ceea ce privește prelucrarea datelor cu caracter personal, în special a dreptului la inviolabilitatea vieții intime, familiale </w:t>
      </w:r>
      <w:proofErr w:type="spellStart"/>
      <w:r w:rsidRPr="00A7346C">
        <w:rPr>
          <w:rFonts w:ascii="Times New Roman" w:eastAsia="SimSun" w:hAnsi="Times New Roman" w:cs="Times New Roman"/>
          <w:bCs/>
          <w:kern w:val="3"/>
          <w:sz w:val="27"/>
          <w:szCs w:val="27"/>
          <w:lang w:val="ro-MD" w:eastAsia="zh-CN" w:bidi="hi-IN"/>
        </w:rPr>
        <w:t>şi</w:t>
      </w:r>
      <w:proofErr w:type="spellEnd"/>
      <w:r w:rsidRPr="00A7346C">
        <w:rPr>
          <w:rFonts w:ascii="Times New Roman" w:eastAsia="SimSun" w:hAnsi="Times New Roman" w:cs="Times New Roman"/>
          <w:bCs/>
          <w:kern w:val="3"/>
          <w:sz w:val="27"/>
          <w:szCs w:val="27"/>
          <w:lang w:val="ro-MD" w:eastAsia="zh-CN" w:bidi="hi-IN"/>
        </w:rPr>
        <w:t xml:space="preserve"> private.</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Potrivit noțiunilor definite la art. 3 al Legii nr. 133 din 08.07.2011 privind protecția datelor cu caracter personal:</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
          <w:bCs/>
          <w:kern w:val="3"/>
          <w:sz w:val="27"/>
          <w:szCs w:val="27"/>
          <w:lang w:val="ro-MD" w:eastAsia="zh-CN" w:bidi="hi-IN"/>
        </w:rPr>
        <w:t>date cu caracter personal</w:t>
      </w:r>
      <w:r w:rsidRPr="00A7346C">
        <w:rPr>
          <w:rFonts w:ascii="Times New Roman" w:eastAsia="SimSun" w:hAnsi="Times New Roman" w:cs="Times New Roman"/>
          <w:bCs/>
          <w:kern w:val="3"/>
          <w:sz w:val="27"/>
          <w:szCs w:val="27"/>
          <w:lang w:val="ro-MD" w:eastAsia="zh-CN" w:bidi="hi-IN"/>
        </w:rPr>
        <w:t xml:space="preserve"> constituie orice informație referitoare la o persoană fizică identificată sau identificabilă (subiect al datelor cu caracter personal). Persoana identificabilă este persoana care poate fi identificată, direct sau indirect, prin referire la un număr de identificare sau la unul ori mai multe elemente specifice identității sale fizice, fiziologice, psihice, economice, culturale sau sociale.</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
          <w:bCs/>
          <w:kern w:val="3"/>
          <w:sz w:val="27"/>
          <w:szCs w:val="27"/>
          <w:lang w:val="ro-MD" w:eastAsia="zh-CN" w:bidi="hi-IN"/>
        </w:rPr>
        <w:t>prelucrarea datelor cu caracter personal</w:t>
      </w:r>
      <w:r w:rsidRPr="00A7346C">
        <w:rPr>
          <w:rFonts w:ascii="Times New Roman" w:eastAsia="SimSun" w:hAnsi="Times New Roman" w:cs="Times New Roman"/>
          <w:bCs/>
          <w:kern w:val="3"/>
          <w:sz w:val="27"/>
          <w:szCs w:val="27"/>
          <w:lang w:val="ro-MD" w:eastAsia="zh-CN" w:bidi="hi-IN"/>
        </w:rPr>
        <w:t xml:space="preserve"> reprezintă orice operațiune sau serie </w:t>
      </w:r>
      <w:r w:rsidRPr="00A7346C">
        <w:rPr>
          <w:rFonts w:ascii="Times New Roman" w:eastAsia="SimSun" w:hAnsi="Times New Roman" w:cs="Times New Roman"/>
          <w:bCs/>
          <w:kern w:val="3"/>
          <w:sz w:val="27"/>
          <w:szCs w:val="27"/>
          <w:lang w:val="ro-MD" w:eastAsia="zh-CN" w:bidi="hi-IN"/>
        </w:rPr>
        <w:lastRenderedPageBreak/>
        <w:t xml:space="preserve">de operațiuni care se efectuează asupra datelor cu caracter personal prin mijloace automatizate sau neautomatizate, cum ar fi colectarea, înregistrarea, organizarea, stocarea, păstrarea, restabilirea, adaptarea ori modificarea, extragerea, consultarea, utilizarea, dezvăluirea prin transmitere, diseminare sau în orice alt mod, alăturarea ori combinarea, blocarea, ștergerea sau distrugerea; </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
          <w:bCs/>
          <w:kern w:val="3"/>
          <w:sz w:val="27"/>
          <w:szCs w:val="27"/>
          <w:lang w:val="ro-MD" w:eastAsia="zh-CN" w:bidi="hi-IN"/>
        </w:rPr>
        <w:t>operator</w:t>
      </w:r>
      <w:r w:rsidRPr="00A7346C">
        <w:rPr>
          <w:rFonts w:ascii="Times New Roman" w:eastAsia="SimSun" w:hAnsi="Times New Roman" w:cs="Times New Roman"/>
          <w:bCs/>
          <w:kern w:val="3"/>
          <w:sz w:val="27"/>
          <w:szCs w:val="27"/>
          <w:lang w:val="ro-MD" w:eastAsia="zh-CN" w:bidi="hi-IN"/>
        </w:rPr>
        <w:t xml:space="preserve"> reprezintă persoana fizică sau persoana juridică de drept public sau de drept privat, inclusiv autoritatea publică, orice altă </w:t>
      </w:r>
      <w:proofErr w:type="spellStart"/>
      <w:r w:rsidRPr="00A7346C">
        <w:rPr>
          <w:rFonts w:ascii="Times New Roman" w:eastAsia="SimSun" w:hAnsi="Times New Roman" w:cs="Times New Roman"/>
          <w:bCs/>
          <w:kern w:val="3"/>
          <w:sz w:val="27"/>
          <w:szCs w:val="27"/>
          <w:lang w:val="ro-MD" w:eastAsia="zh-CN" w:bidi="hi-IN"/>
        </w:rPr>
        <w:t>instituţie</w:t>
      </w:r>
      <w:proofErr w:type="spellEnd"/>
      <w:r w:rsidRPr="00A7346C">
        <w:rPr>
          <w:rFonts w:ascii="Times New Roman" w:eastAsia="SimSun" w:hAnsi="Times New Roman" w:cs="Times New Roman"/>
          <w:bCs/>
          <w:kern w:val="3"/>
          <w:sz w:val="27"/>
          <w:szCs w:val="27"/>
          <w:lang w:val="ro-MD" w:eastAsia="zh-CN" w:bidi="hi-IN"/>
        </w:rPr>
        <w:t xml:space="preserve"> ori </w:t>
      </w:r>
      <w:proofErr w:type="spellStart"/>
      <w:r w:rsidRPr="00A7346C">
        <w:rPr>
          <w:rFonts w:ascii="Times New Roman" w:eastAsia="SimSun" w:hAnsi="Times New Roman" w:cs="Times New Roman"/>
          <w:bCs/>
          <w:kern w:val="3"/>
          <w:sz w:val="27"/>
          <w:szCs w:val="27"/>
          <w:lang w:val="ro-MD" w:eastAsia="zh-CN" w:bidi="hi-IN"/>
        </w:rPr>
        <w:t>organizaţie</w:t>
      </w:r>
      <w:proofErr w:type="spellEnd"/>
      <w:r w:rsidRPr="00A7346C">
        <w:rPr>
          <w:rFonts w:ascii="Times New Roman" w:eastAsia="SimSun" w:hAnsi="Times New Roman" w:cs="Times New Roman"/>
          <w:bCs/>
          <w:kern w:val="3"/>
          <w:sz w:val="27"/>
          <w:szCs w:val="27"/>
          <w:lang w:val="ro-MD" w:eastAsia="zh-CN" w:bidi="hi-IN"/>
        </w:rPr>
        <w:t xml:space="preserve"> care, în mod individual sau împreună cu altele, </w:t>
      </w:r>
      <w:proofErr w:type="spellStart"/>
      <w:r w:rsidRPr="00A7346C">
        <w:rPr>
          <w:rFonts w:ascii="Times New Roman" w:eastAsia="SimSun" w:hAnsi="Times New Roman" w:cs="Times New Roman"/>
          <w:bCs/>
          <w:kern w:val="3"/>
          <w:sz w:val="27"/>
          <w:szCs w:val="27"/>
          <w:lang w:val="ro-MD" w:eastAsia="zh-CN" w:bidi="hi-IN"/>
        </w:rPr>
        <w:t>stabileşte</w:t>
      </w:r>
      <w:proofErr w:type="spellEnd"/>
      <w:r w:rsidRPr="00A7346C">
        <w:rPr>
          <w:rFonts w:ascii="Times New Roman" w:eastAsia="SimSun" w:hAnsi="Times New Roman" w:cs="Times New Roman"/>
          <w:bCs/>
          <w:kern w:val="3"/>
          <w:sz w:val="27"/>
          <w:szCs w:val="27"/>
          <w:lang w:val="ro-MD" w:eastAsia="zh-CN" w:bidi="hi-IN"/>
        </w:rPr>
        <w:t xml:space="preserve"> scopurile </w:t>
      </w:r>
      <w:proofErr w:type="spellStart"/>
      <w:r w:rsidRPr="00A7346C">
        <w:rPr>
          <w:rFonts w:ascii="Times New Roman" w:eastAsia="SimSun" w:hAnsi="Times New Roman" w:cs="Times New Roman"/>
          <w:bCs/>
          <w:kern w:val="3"/>
          <w:sz w:val="27"/>
          <w:szCs w:val="27"/>
          <w:lang w:val="ro-MD" w:eastAsia="zh-CN" w:bidi="hi-IN"/>
        </w:rPr>
        <w:t>şi</w:t>
      </w:r>
      <w:proofErr w:type="spellEnd"/>
      <w:r w:rsidRPr="00A7346C">
        <w:rPr>
          <w:rFonts w:ascii="Times New Roman" w:eastAsia="SimSun" w:hAnsi="Times New Roman" w:cs="Times New Roman"/>
          <w:bCs/>
          <w:kern w:val="3"/>
          <w:sz w:val="27"/>
          <w:szCs w:val="27"/>
          <w:lang w:val="ro-MD" w:eastAsia="zh-CN" w:bidi="hi-IN"/>
        </w:rPr>
        <w:t xml:space="preserve"> mijloacele de prelucrare a datelor cu caracter personal prevăzute în mod expres de </w:t>
      </w:r>
      <w:proofErr w:type="spellStart"/>
      <w:r w:rsidRPr="00A7346C">
        <w:rPr>
          <w:rFonts w:ascii="Times New Roman" w:eastAsia="SimSun" w:hAnsi="Times New Roman" w:cs="Times New Roman"/>
          <w:bCs/>
          <w:kern w:val="3"/>
          <w:sz w:val="27"/>
          <w:szCs w:val="27"/>
          <w:lang w:val="ro-MD" w:eastAsia="zh-CN" w:bidi="hi-IN"/>
        </w:rPr>
        <w:t>legislaţia</w:t>
      </w:r>
      <w:proofErr w:type="spellEnd"/>
      <w:r w:rsidRPr="00A7346C">
        <w:rPr>
          <w:rFonts w:ascii="Times New Roman" w:eastAsia="SimSun" w:hAnsi="Times New Roman" w:cs="Times New Roman"/>
          <w:bCs/>
          <w:kern w:val="3"/>
          <w:sz w:val="27"/>
          <w:szCs w:val="27"/>
          <w:lang w:val="ro-MD" w:eastAsia="zh-CN" w:bidi="hi-IN"/>
        </w:rPr>
        <w:t xml:space="preserve"> în vigoare [...].</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În corespundere cu prevederile art. 4 al aceleiași legi, datele cu caracter personal care fac obiectul prelucrării trebuie să fie:</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 prelucrate în mod corect </w:t>
      </w:r>
      <w:proofErr w:type="spellStart"/>
      <w:r w:rsidRPr="00A7346C">
        <w:rPr>
          <w:rFonts w:ascii="Times New Roman" w:eastAsia="SimSun" w:hAnsi="Times New Roman" w:cs="Times New Roman"/>
          <w:bCs/>
          <w:kern w:val="3"/>
          <w:sz w:val="27"/>
          <w:szCs w:val="27"/>
          <w:lang w:val="ro-MD" w:eastAsia="zh-CN" w:bidi="hi-IN"/>
        </w:rPr>
        <w:t>şi</w:t>
      </w:r>
      <w:proofErr w:type="spellEnd"/>
      <w:r w:rsidRPr="00A7346C">
        <w:rPr>
          <w:rFonts w:ascii="Times New Roman" w:eastAsia="SimSun" w:hAnsi="Times New Roman" w:cs="Times New Roman"/>
          <w:bCs/>
          <w:kern w:val="3"/>
          <w:sz w:val="27"/>
          <w:szCs w:val="27"/>
          <w:lang w:val="ro-MD" w:eastAsia="zh-CN" w:bidi="hi-IN"/>
        </w:rPr>
        <w:t xml:space="preserve"> conform prevederilor legii;</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 colectate în scopuri determinate, explicite </w:t>
      </w:r>
      <w:proofErr w:type="spellStart"/>
      <w:r w:rsidRPr="00A7346C">
        <w:rPr>
          <w:rFonts w:ascii="Times New Roman" w:eastAsia="SimSun" w:hAnsi="Times New Roman" w:cs="Times New Roman"/>
          <w:bCs/>
          <w:kern w:val="3"/>
          <w:sz w:val="27"/>
          <w:szCs w:val="27"/>
          <w:lang w:val="ro-MD" w:eastAsia="zh-CN" w:bidi="hi-IN"/>
        </w:rPr>
        <w:t>şi</w:t>
      </w:r>
      <w:proofErr w:type="spellEnd"/>
      <w:r w:rsidRPr="00A7346C">
        <w:rPr>
          <w:rFonts w:ascii="Times New Roman" w:eastAsia="SimSun" w:hAnsi="Times New Roman" w:cs="Times New Roman"/>
          <w:bCs/>
          <w:kern w:val="3"/>
          <w:sz w:val="27"/>
          <w:szCs w:val="27"/>
          <w:lang w:val="ro-MD" w:eastAsia="zh-CN" w:bidi="hi-IN"/>
        </w:rPr>
        <w:t xml:space="preserve"> legitime, iar ulterior să nu fie prelucrate într-un mod incompatibil cu aceste scopuri;</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 adecvate, pertinente </w:t>
      </w:r>
      <w:proofErr w:type="spellStart"/>
      <w:r w:rsidRPr="00A7346C">
        <w:rPr>
          <w:rFonts w:ascii="Times New Roman" w:eastAsia="SimSun" w:hAnsi="Times New Roman" w:cs="Times New Roman"/>
          <w:bCs/>
          <w:kern w:val="3"/>
          <w:sz w:val="27"/>
          <w:szCs w:val="27"/>
          <w:lang w:val="ro-MD" w:eastAsia="zh-CN" w:bidi="hi-IN"/>
        </w:rPr>
        <w:t>şi</w:t>
      </w:r>
      <w:proofErr w:type="spellEnd"/>
      <w:r w:rsidRPr="00A7346C">
        <w:rPr>
          <w:rFonts w:ascii="Times New Roman" w:eastAsia="SimSun" w:hAnsi="Times New Roman" w:cs="Times New Roman"/>
          <w:bCs/>
          <w:kern w:val="3"/>
          <w:sz w:val="27"/>
          <w:szCs w:val="27"/>
          <w:lang w:val="ro-MD" w:eastAsia="zh-CN" w:bidi="hi-IN"/>
        </w:rPr>
        <w:t xml:space="preserve"> neexcesive în ceea ce privește scopul pentru care sunt colectate </w:t>
      </w:r>
      <w:proofErr w:type="spellStart"/>
      <w:r w:rsidRPr="00A7346C">
        <w:rPr>
          <w:rFonts w:ascii="Times New Roman" w:eastAsia="SimSun" w:hAnsi="Times New Roman" w:cs="Times New Roman"/>
          <w:bCs/>
          <w:kern w:val="3"/>
          <w:sz w:val="27"/>
          <w:szCs w:val="27"/>
          <w:lang w:val="ro-MD" w:eastAsia="zh-CN" w:bidi="hi-IN"/>
        </w:rPr>
        <w:t>şi</w:t>
      </w:r>
      <w:proofErr w:type="spellEnd"/>
      <w:r w:rsidRPr="00A7346C">
        <w:rPr>
          <w:rFonts w:ascii="Times New Roman" w:eastAsia="SimSun" w:hAnsi="Times New Roman" w:cs="Times New Roman"/>
          <w:bCs/>
          <w:kern w:val="3"/>
          <w:sz w:val="27"/>
          <w:szCs w:val="27"/>
          <w:lang w:val="ro-MD" w:eastAsia="zh-CN" w:bidi="hi-IN"/>
        </w:rPr>
        <w:t>/sau prelucrate ulterior.</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Articolul 5 alin. (1) al legii </w:t>
      </w:r>
      <w:proofErr w:type="spellStart"/>
      <w:r w:rsidRPr="00A7346C">
        <w:rPr>
          <w:rFonts w:ascii="Times New Roman" w:eastAsia="SimSun" w:hAnsi="Times New Roman" w:cs="Times New Roman"/>
          <w:bCs/>
          <w:kern w:val="3"/>
          <w:sz w:val="27"/>
          <w:szCs w:val="27"/>
          <w:lang w:val="ro-MD" w:eastAsia="zh-CN" w:bidi="hi-IN"/>
        </w:rPr>
        <w:t>precitate</w:t>
      </w:r>
      <w:proofErr w:type="spellEnd"/>
      <w:r w:rsidRPr="00A7346C">
        <w:rPr>
          <w:rFonts w:ascii="Times New Roman" w:eastAsia="SimSun" w:hAnsi="Times New Roman" w:cs="Times New Roman"/>
          <w:bCs/>
          <w:kern w:val="3"/>
          <w:sz w:val="27"/>
          <w:szCs w:val="27"/>
          <w:lang w:val="ro-MD" w:eastAsia="zh-CN" w:bidi="hi-IN"/>
        </w:rPr>
        <w:t>, prevede că operațiunile de prelucrare a datelor cu caracter personal se efectuează cu consimțământul subiectului datelor cu caracter personal.</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Totodată, consimțământul subiectului datelor cu caracter personal nu este cerut în cazurile prevăzute exhaustiv de art. 5 alin. (5) al aceluiași act legislativ, și anume, pentru:</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a) executarea unui contract la care subiectul datelor cu caracter personal este parte sau pentru luarea unor măsuri înaintea încheierii contractului, la cererea acestuia;</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b) îndeplinirea unei obligații care îi revine operatorului conform legii;</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c) protejarea vieții, integrității fizice sau a sănătății subiectului datelor cu caracter personal;</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d) executarea sarcinilor de interes public sau care rezultă din exercitarea prerogativelor de autoritate publică cu care este învestit operatorul sau terțul căruia îi sunt dezvăluite datele cu caracter personal;</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e) realizarea unui interes legitim al operatorului sau al terțului căruia îi sunt dezvăluite datele cu caracter personal, cu condiția ca acest interes să nu prejudicieze interesele sau drepturile </w:t>
      </w:r>
      <w:proofErr w:type="spellStart"/>
      <w:r w:rsidRPr="00A7346C">
        <w:rPr>
          <w:rFonts w:ascii="Times New Roman" w:eastAsia="SimSun" w:hAnsi="Times New Roman" w:cs="Times New Roman"/>
          <w:bCs/>
          <w:kern w:val="3"/>
          <w:sz w:val="27"/>
          <w:szCs w:val="27"/>
          <w:lang w:val="ro-MD" w:eastAsia="zh-CN" w:bidi="hi-IN"/>
        </w:rPr>
        <w:t>şi</w:t>
      </w:r>
      <w:proofErr w:type="spellEnd"/>
      <w:r w:rsidRPr="00A7346C">
        <w:rPr>
          <w:rFonts w:ascii="Times New Roman" w:eastAsia="SimSun" w:hAnsi="Times New Roman" w:cs="Times New Roman"/>
          <w:bCs/>
          <w:kern w:val="3"/>
          <w:sz w:val="27"/>
          <w:szCs w:val="27"/>
          <w:lang w:val="ro-MD" w:eastAsia="zh-CN" w:bidi="hi-IN"/>
        </w:rPr>
        <w:t xml:space="preserve"> libertățile fundamentale ale subiectului datelor cu caracter personal;</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f) scopuri statistice, de cercetare istorică sau științifică, cu condiția ca datele cu caracter personal să rămână anonime pe toată durata prelucrării.</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 xml:space="preserve">g) schimbul de date în condițiile legislației în vigoare cu privire la schimbul de date </w:t>
      </w:r>
      <w:proofErr w:type="spellStart"/>
      <w:r w:rsidRPr="00A7346C">
        <w:rPr>
          <w:rFonts w:ascii="Times New Roman" w:eastAsia="SimSun" w:hAnsi="Times New Roman" w:cs="Times New Roman"/>
          <w:bCs/>
          <w:kern w:val="3"/>
          <w:sz w:val="27"/>
          <w:szCs w:val="27"/>
          <w:lang w:val="ro-MD" w:eastAsia="zh-CN" w:bidi="hi-IN"/>
        </w:rPr>
        <w:t>şi</w:t>
      </w:r>
      <w:proofErr w:type="spellEnd"/>
      <w:r w:rsidRPr="00A7346C">
        <w:rPr>
          <w:rFonts w:ascii="Times New Roman" w:eastAsia="SimSun" w:hAnsi="Times New Roman" w:cs="Times New Roman"/>
          <w:bCs/>
          <w:kern w:val="3"/>
          <w:sz w:val="27"/>
          <w:szCs w:val="27"/>
          <w:lang w:val="ro-MD" w:eastAsia="zh-CN" w:bidi="hi-IN"/>
        </w:rPr>
        <w:t xml:space="preserve"> interoperabilitate.</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Subsecvent, urmează a fi remarcate prevederile art. 29 și 30 din Legea nr. 133/2011, potrivit cărora operatorilor le revine obligația de a asigura confidențialitatea datelor cu caracter personal și securitatea prelucrării acestora.</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val="ro-MD" w:eastAsia="zh-CN" w:bidi="hi-IN"/>
        </w:rPr>
      </w:pPr>
      <w:r w:rsidRPr="00A7346C">
        <w:rPr>
          <w:rFonts w:ascii="Times New Roman" w:eastAsia="SimSun" w:hAnsi="Times New Roman" w:cs="Times New Roman"/>
          <w:bCs/>
          <w:kern w:val="3"/>
          <w:sz w:val="27"/>
          <w:szCs w:val="27"/>
          <w:lang w:val="ro-MD" w:eastAsia="zh-CN" w:bidi="hi-IN"/>
        </w:rPr>
        <w:t>În acest sens, având în vedere practica menționată supra</w:t>
      </w:r>
      <w:r w:rsidRPr="00A7346C">
        <w:rPr>
          <w:rFonts w:ascii="Times New Roman" w:eastAsia="SimSun" w:hAnsi="Times New Roman" w:cs="Times New Roman"/>
          <w:bCs/>
          <w:iCs/>
          <w:kern w:val="3"/>
          <w:sz w:val="27"/>
          <w:szCs w:val="27"/>
          <w:lang w:val="ro-MD" w:eastAsia="zh-CN" w:bidi="hi-IN"/>
        </w:rPr>
        <w:t xml:space="preserve">, CNPDCP atrage atenția că prelucrarea datelor cu caracter personal </w:t>
      </w:r>
      <w:r w:rsidR="00EA433E">
        <w:rPr>
          <w:rFonts w:ascii="Times New Roman" w:eastAsia="SimSun" w:hAnsi="Times New Roman" w:cs="Times New Roman"/>
          <w:bCs/>
          <w:iCs/>
          <w:kern w:val="3"/>
          <w:sz w:val="27"/>
          <w:szCs w:val="27"/>
          <w:lang w:val="ro-MD" w:eastAsia="zh-CN" w:bidi="hi-IN"/>
        </w:rPr>
        <w:t xml:space="preserve">care </w:t>
      </w:r>
      <w:r w:rsidRPr="00A7346C">
        <w:rPr>
          <w:rFonts w:ascii="Times New Roman" w:eastAsia="SimSun" w:hAnsi="Times New Roman" w:cs="Times New Roman"/>
          <w:bCs/>
          <w:iCs/>
          <w:kern w:val="3"/>
          <w:sz w:val="27"/>
          <w:szCs w:val="27"/>
          <w:lang w:val="ro-MD" w:eastAsia="zh-CN" w:bidi="hi-IN"/>
        </w:rPr>
        <w:t xml:space="preserve">au devenit cunoscute în </w:t>
      </w:r>
      <w:r w:rsidR="00EA433E">
        <w:rPr>
          <w:rFonts w:ascii="Times New Roman" w:eastAsia="SimSun" w:hAnsi="Times New Roman" w:cs="Times New Roman"/>
          <w:bCs/>
          <w:iCs/>
          <w:kern w:val="3"/>
          <w:sz w:val="27"/>
          <w:szCs w:val="27"/>
          <w:lang w:val="ro-MD" w:eastAsia="zh-CN" w:bidi="hi-IN"/>
        </w:rPr>
        <w:t>anumite circumstanțe</w:t>
      </w:r>
      <w:r w:rsidRPr="00A7346C">
        <w:rPr>
          <w:rFonts w:ascii="Times New Roman" w:eastAsia="SimSun" w:hAnsi="Times New Roman" w:cs="Times New Roman"/>
          <w:bCs/>
          <w:iCs/>
          <w:kern w:val="3"/>
          <w:sz w:val="27"/>
          <w:szCs w:val="27"/>
          <w:lang w:val="ro-MD" w:eastAsia="zh-CN" w:bidi="hi-IN"/>
        </w:rPr>
        <w:t xml:space="preserve"> (numele, prenumele, adresa de domiciliu, IDNP etc.) </w:t>
      </w:r>
      <w:r w:rsidRPr="00A7346C">
        <w:rPr>
          <w:rFonts w:ascii="Times New Roman" w:eastAsia="SimSun" w:hAnsi="Times New Roman" w:cs="Times New Roman"/>
          <w:bCs/>
          <w:kern w:val="3"/>
          <w:sz w:val="27"/>
          <w:szCs w:val="27"/>
          <w:lang w:val="ro-MD" w:eastAsia="zh-CN" w:bidi="hi-IN"/>
        </w:rPr>
        <w:t>urmează a fi efectuată în strictă conformitate cu prevederile Legii nr. 133/2011, având la bază un scop și temei legal în acest sens.</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Andale Sans UI" w:hAnsi="Times New Roman" w:cs="Times New Roman"/>
          <w:bCs/>
          <w:color w:val="000000"/>
          <w:kern w:val="1"/>
          <w:sz w:val="27"/>
          <w:szCs w:val="27"/>
          <w:lang w:val="ro-MD" w:eastAsia="hi-IN" w:bidi="hi-IN"/>
        </w:rPr>
      </w:pPr>
      <w:r w:rsidRPr="00A7346C">
        <w:rPr>
          <w:rFonts w:ascii="Times New Roman" w:eastAsia="SimSun" w:hAnsi="Times New Roman" w:cs="Times New Roman"/>
          <w:bCs/>
          <w:kern w:val="3"/>
          <w:sz w:val="27"/>
          <w:szCs w:val="27"/>
          <w:lang w:val="ro-MD" w:eastAsia="zh-CN" w:bidi="hi-IN"/>
        </w:rPr>
        <w:lastRenderedPageBreak/>
        <w:t>Aferent prevederilor menționate supra, urmează a fi notate</w:t>
      </w:r>
      <w:r w:rsidRPr="00A7346C">
        <w:rPr>
          <w:rFonts w:ascii="Times New Roman" w:eastAsia="Andale Sans UI" w:hAnsi="Times New Roman" w:cs="Times New Roman"/>
          <w:bCs/>
          <w:color w:val="000000"/>
          <w:kern w:val="1"/>
          <w:sz w:val="27"/>
          <w:szCs w:val="27"/>
          <w:lang w:val="ro-MD" w:eastAsia="hi-IN" w:bidi="hi-IN"/>
        </w:rPr>
        <w:t xml:space="preserve"> prevederile art. 118 din Codul de procedură civilă, potrivit cărora </w:t>
      </w:r>
      <w:r w:rsidRPr="00A7346C">
        <w:rPr>
          <w:rFonts w:ascii="Times New Roman" w:eastAsia="Andale Sans UI" w:hAnsi="Times New Roman" w:cs="Times New Roman"/>
          <w:b/>
          <w:bCs/>
          <w:color w:val="000000"/>
          <w:kern w:val="1"/>
          <w:sz w:val="27"/>
          <w:szCs w:val="27"/>
          <w:lang w:val="ro-MD" w:eastAsia="hi-IN" w:bidi="hi-IN"/>
        </w:rPr>
        <w:t xml:space="preserve">fiecare parte trebuie să dovedească </w:t>
      </w:r>
      <w:proofErr w:type="spellStart"/>
      <w:r w:rsidRPr="00A7346C">
        <w:rPr>
          <w:rFonts w:ascii="Times New Roman" w:eastAsia="Andale Sans UI" w:hAnsi="Times New Roman" w:cs="Times New Roman"/>
          <w:b/>
          <w:bCs/>
          <w:color w:val="000000"/>
          <w:kern w:val="1"/>
          <w:sz w:val="27"/>
          <w:szCs w:val="27"/>
          <w:lang w:val="ro-MD" w:eastAsia="hi-IN" w:bidi="hi-IN"/>
        </w:rPr>
        <w:t>circumstanţele</w:t>
      </w:r>
      <w:proofErr w:type="spellEnd"/>
      <w:r w:rsidRPr="00A7346C">
        <w:rPr>
          <w:rFonts w:ascii="Times New Roman" w:eastAsia="Andale Sans UI" w:hAnsi="Times New Roman" w:cs="Times New Roman"/>
          <w:b/>
          <w:bCs/>
          <w:color w:val="000000"/>
          <w:kern w:val="1"/>
          <w:sz w:val="27"/>
          <w:szCs w:val="27"/>
          <w:lang w:val="ro-MD" w:eastAsia="hi-IN" w:bidi="hi-IN"/>
        </w:rPr>
        <w:t xml:space="preserve"> pe care le invocă drept temei al </w:t>
      </w:r>
      <w:proofErr w:type="spellStart"/>
      <w:r w:rsidRPr="00A7346C">
        <w:rPr>
          <w:rFonts w:ascii="Times New Roman" w:eastAsia="Andale Sans UI" w:hAnsi="Times New Roman" w:cs="Times New Roman"/>
          <w:b/>
          <w:bCs/>
          <w:color w:val="000000"/>
          <w:kern w:val="1"/>
          <w:sz w:val="27"/>
          <w:szCs w:val="27"/>
          <w:lang w:val="ro-MD" w:eastAsia="hi-IN" w:bidi="hi-IN"/>
        </w:rPr>
        <w:t>pretenţiilor</w:t>
      </w:r>
      <w:proofErr w:type="spellEnd"/>
      <w:r w:rsidRPr="00A7346C">
        <w:rPr>
          <w:rFonts w:ascii="Times New Roman" w:eastAsia="Andale Sans UI" w:hAnsi="Times New Roman" w:cs="Times New Roman"/>
          <w:b/>
          <w:bCs/>
          <w:color w:val="000000"/>
          <w:kern w:val="1"/>
          <w:sz w:val="27"/>
          <w:szCs w:val="27"/>
          <w:lang w:val="ro-MD" w:eastAsia="hi-IN" w:bidi="hi-IN"/>
        </w:rPr>
        <w:t xml:space="preserve"> </w:t>
      </w:r>
      <w:proofErr w:type="spellStart"/>
      <w:r w:rsidRPr="00A7346C">
        <w:rPr>
          <w:rFonts w:ascii="Times New Roman" w:eastAsia="Andale Sans UI" w:hAnsi="Times New Roman" w:cs="Times New Roman"/>
          <w:b/>
          <w:bCs/>
          <w:color w:val="000000"/>
          <w:kern w:val="1"/>
          <w:sz w:val="27"/>
          <w:szCs w:val="27"/>
          <w:lang w:val="ro-MD" w:eastAsia="hi-IN" w:bidi="hi-IN"/>
        </w:rPr>
        <w:t>şi</w:t>
      </w:r>
      <w:proofErr w:type="spellEnd"/>
      <w:r w:rsidRPr="00A7346C">
        <w:rPr>
          <w:rFonts w:ascii="Times New Roman" w:eastAsia="Andale Sans UI" w:hAnsi="Times New Roman" w:cs="Times New Roman"/>
          <w:b/>
          <w:bCs/>
          <w:color w:val="000000"/>
          <w:kern w:val="1"/>
          <w:sz w:val="27"/>
          <w:szCs w:val="27"/>
          <w:lang w:val="ro-MD" w:eastAsia="hi-IN" w:bidi="hi-IN"/>
        </w:rPr>
        <w:t xml:space="preserve"> </w:t>
      </w:r>
      <w:proofErr w:type="spellStart"/>
      <w:r w:rsidRPr="00A7346C">
        <w:rPr>
          <w:rFonts w:ascii="Times New Roman" w:eastAsia="Andale Sans UI" w:hAnsi="Times New Roman" w:cs="Times New Roman"/>
          <w:b/>
          <w:bCs/>
          <w:color w:val="000000"/>
          <w:kern w:val="1"/>
          <w:sz w:val="27"/>
          <w:szCs w:val="27"/>
          <w:lang w:val="ro-MD" w:eastAsia="hi-IN" w:bidi="hi-IN"/>
        </w:rPr>
        <w:t>obiecţiilor</w:t>
      </w:r>
      <w:proofErr w:type="spellEnd"/>
      <w:r w:rsidRPr="00A7346C">
        <w:rPr>
          <w:rFonts w:ascii="Times New Roman" w:eastAsia="Andale Sans UI" w:hAnsi="Times New Roman" w:cs="Times New Roman"/>
          <w:b/>
          <w:bCs/>
          <w:color w:val="000000"/>
          <w:kern w:val="1"/>
          <w:sz w:val="27"/>
          <w:szCs w:val="27"/>
          <w:lang w:val="ro-MD" w:eastAsia="hi-IN" w:bidi="hi-IN"/>
        </w:rPr>
        <w:t xml:space="preserve"> sale,</w:t>
      </w:r>
      <w:r w:rsidRPr="00A7346C">
        <w:rPr>
          <w:rFonts w:ascii="Times New Roman" w:eastAsia="Andale Sans UI" w:hAnsi="Times New Roman" w:cs="Times New Roman"/>
          <w:bCs/>
          <w:color w:val="000000"/>
          <w:kern w:val="1"/>
          <w:sz w:val="27"/>
          <w:szCs w:val="27"/>
          <w:lang w:val="ro-MD" w:eastAsia="hi-IN" w:bidi="hi-IN"/>
        </w:rPr>
        <w:t xml:space="preserve"> dacă legea nu dispune altfel.</w:t>
      </w:r>
    </w:p>
    <w:p w:rsidR="00A7346C" w:rsidRPr="00A7346C" w:rsidRDefault="00A7346C" w:rsidP="00A7346C">
      <w:pPr>
        <w:suppressAutoHyphens/>
        <w:spacing w:after="0" w:line="240" w:lineRule="auto"/>
        <w:ind w:firstLine="851"/>
        <w:jc w:val="both"/>
        <w:rPr>
          <w:rFonts w:ascii="Times New Roman" w:eastAsia="Andale Sans UI" w:hAnsi="Times New Roman" w:cs="Times New Roman"/>
          <w:bCs/>
          <w:color w:val="000000"/>
          <w:kern w:val="1"/>
          <w:sz w:val="27"/>
          <w:szCs w:val="27"/>
          <w:lang w:val="ro-MD" w:eastAsia="hi-IN" w:bidi="hi-IN"/>
        </w:rPr>
      </w:pPr>
      <w:r w:rsidRPr="00A7346C">
        <w:rPr>
          <w:rFonts w:ascii="Times New Roman" w:eastAsia="Andale Sans UI" w:hAnsi="Times New Roman" w:cs="Times New Roman"/>
          <w:bCs/>
          <w:color w:val="000000"/>
          <w:kern w:val="1"/>
          <w:sz w:val="27"/>
          <w:szCs w:val="27"/>
          <w:lang w:val="ro-MD" w:eastAsia="hi-IN" w:bidi="hi-IN"/>
        </w:rPr>
        <w:t xml:space="preserve">Subsecvent, potrivit art. 166 din Codul de procedură civilă, oricine pretinde un drept împotriva unei alte persoane ori are un interes pentru constatarea </w:t>
      </w:r>
      <w:proofErr w:type="spellStart"/>
      <w:r w:rsidRPr="00A7346C">
        <w:rPr>
          <w:rFonts w:ascii="Times New Roman" w:eastAsia="Andale Sans UI" w:hAnsi="Times New Roman" w:cs="Times New Roman"/>
          <w:bCs/>
          <w:color w:val="000000"/>
          <w:kern w:val="1"/>
          <w:sz w:val="27"/>
          <w:szCs w:val="27"/>
          <w:lang w:val="ro-MD" w:eastAsia="hi-IN" w:bidi="hi-IN"/>
        </w:rPr>
        <w:t>existenţei</w:t>
      </w:r>
      <w:proofErr w:type="spellEnd"/>
      <w:r w:rsidRPr="00A7346C">
        <w:rPr>
          <w:rFonts w:ascii="Times New Roman" w:eastAsia="Andale Sans UI" w:hAnsi="Times New Roman" w:cs="Times New Roman"/>
          <w:bCs/>
          <w:color w:val="000000"/>
          <w:kern w:val="1"/>
          <w:sz w:val="27"/>
          <w:szCs w:val="27"/>
          <w:lang w:val="ro-MD" w:eastAsia="hi-IN" w:bidi="hi-IN"/>
        </w:rPr>
        <w:t xml:space="preserve"> sau </w:t>
      </w:r>
      <w:proofErr w:type="spellStart"/>
      <w:r w:rsidRPr="00A7346C">
        <w:rPr>
          <w:rFonts w:ascii="Times New Roman" w:eastAsia="Andale Sans UI" w:hAnsi="Times New Roman" w:cs="Times New Roman"/>
          <w:bCs/>
          <w:color w:val="000000"/>
          <w:kern w:val="1"/>
          <w:sz w:val="27"/>
          <w:szCs w:val="27"/>
          <w:lang w:val="ro-MD" w:eastAsia="hi-IN" w:bidi="hi-IN"/>
        </w:rPr>
        <w:t>inexistenţei</w:t>
      </w:r>
      <w:proofErr w:type="spellEnd"/>
      <w:r w:rsidRPr="00A7346C">
        <w:rPr>
          <w:rFonts w:ascii="Times New Roman" w:eastAsia="Andale Sans UI" w:hAnsi="Times New Roman" w:cs="Times New Roman"/>
          <w:bCs/>
          <w:color w:val="000000"/>
          <w:kern w:val="1"/>
          <w:sz w:val="27"/>
          <w:szCs w:val="27"/>
          <w:lang w:val="ro-MD" w:eastAsia="hi-IN" w:bidi="hi-IN"/>
        </w:rPr>
        <w:t xml:space="preserve"> unui drept trebuie să depună în </w:t>
      </w:r>
      <w:proofErr w:type="spellStart"/>
      <w:r w:rsidRPr="00A7346C">
        <w:rPr>
          <w:rFonts w:ascii="Times New Roman" w:eastAsia="Andale Sans UI" w:hAnsi="Times New Roman" w:cs="Times New Roman"/>
          <w:bCs/>
          <w:color w:val="000000"/>
          <w:kern w:val="1"/>
          <w:sz w:val="27"/>
          <w:szCs w:val="27"/>
          <w:lang w:val="ro-MD" w:eastAsia="hi-IN" w:bidi="hi-IN"/>
        </w:rPr>
        <w:t>instanţa</w:t>
      </w:r>
      <w:proofErr w:type="spellEnd"/>
      <w:r w:rsidRPr="00A7346C">
        <w:rPr>
          <w:rFonts w:ascii="Times New Roman" w:eastAsia="Andale Sans UI" w:hAnsi="Times New Roman" w:cs="Times New Roman"/>
          <w:bCs/>
          <w:color w:val="000000"/>
          <w:kern w:val="1"/>
          <w:sz w:val="27"/>
          <w:szCs w:val="27"/>
          <w:lang w:val="ro-MD" w:eastAsia="hi-IN" w:bidi="hi-IN"/>
        </w:rPr>
        <w:t xml:space="preserve"> competentă </w:t>
      </w:r>
      <w:r w:rsidRPr="00A7346C">
        <w:rPr>
          <w:rFonts w:ascii="Times New Roman" w:eastAsia="Andale Sans UI" w:hAnsi="Times New Roman" w:cs="Times New Roman"/>
          <w:b/>
          <w:bCs/>
          <w:color w:val="000000"/>
          <w:kern w:val="1"/>
          <w:sz w:val="27"/>
          <w:szCs w:val="27"/>
          <w:lang w:val="ro-MD" w:eastAsia="hi-IN" w:bidi="hi-IN"/>
        </w:rPr>
        <w:t>o cerere de chemare în judecată</w:t>
      </w:r>
      <w:r w:rsidRPr="00A7346C">
        <w:rPr>
          <w:rFonts w:ascii="Times New Roman" w:eastAsia="Andale Sans UI" w:hAnsi="Times New Roman" w:cs="Times New Roman"/>
          <w:bCs/>
          <w:color w:val="000000"/>
          <w:kern w:val="1"/>
          <w:sz w:val="27"/>
          <w:szCs w:val="27"/>
          <w:lang w:val="ro-MD" w:eastAsia="hi-IN" w:bidi="hi-IN"/>
        </w:rPr>
        <w:t xml:space="preserve">. </w:t>
      </w:r>
      <w:r w:rsidRPr="00A7346C">
        <w:rPr>
          <w:rFonts w:ascii="Times New Roman" w:eastAsia="Andale Sans UI" w:hAnsi="Times New Roman" w:cs="Times New Roman"/>
          <w:b/>
          <w:bCs/>
          <w:color w:val="000000"/>
          <w:kern w:val="1"/>
          <w:sz w:val="27"/>
          <w:szCs w:val="27"/>
          <w:lang w:val="ro-MD" w:eastAsia="hi-IN" w:bidi="hi-IN"/>
        </w:rPr>
        <w:t xml:space="preserve">La cererea de chemare în judecată se anexează un </w:t>
      </w:r>
      <w:proofErr w:type="spellStart"/>
      <w:r w:rsidRPr="00A7346C">
        <w:rPr>
          <w:rFonts w:ascii="Times New Roman" w:eastAsia="Andale Sans UI" w:hAnsi="Times New Roman" w:cs="Times New Roman"/>
          <w:b/>
          <w:bCs/>
          <w:color w:val="000000"/>
          <w:kern w:val="1"/>
          <w:sz w:val="27"/>
          <w:szCs w:val="27"/>
          <w:lang w:val="ro-MD" w:eastAsia="hi-IN" w:bidi="hi-IN"/>
        </w:rPr>
        <w:t>şir</w:t>
      </w:r>
      <w:proofErr w:type="spellEnd"/>
      <w:r w:rsidRPr="00A7346C">
        <w:rPr>
          <w:rFonts w:ascii="Times New Roman" w:eastAsia="Andale Sans UI" w:hAnsi="Times New Roman" w:cs="Times New Roman"/>
          <w:b/>
          <w:bCs/>
          <w:color w:val="000000"/>
          <w:kern w:val="1"/>
          <w:sz w:val="27"/>
          <w:szCs w:val="27"/>
          <w:lang w:val="ro-MD" w:eastAsia="hi-IN" w:bidi="hi-IN"/>
        </w:rPr>
        <w:t xml:space="preserve"> de documente</w:t>
      </w:r>
      <w:r w:rsidRPr="00A7346C">
        <w:rPr>
          <w:rFonts w:ascii="Times New Roman" w:eastAsia="Andale Sans UI" w:hAnsi="Times New Roman" w:cs="Times New Roman"/>
          <w:bCs/>
          <w:color w:val="000000"/>
          <w:kern w:val="1"/>
          <w:sz w:val="27"/>
          <w:szCs w:val="27"/>
          <w:lang w:val="ro-MD" w:eastAsia="hi-IN" w:bidi="hi-IN"/>
        </w:rPr>
        <w:t xml:space="preserve">, </w:t>
      </w:r>
      <w:r w:rsidRPr="00A7346C">
        <w:rPr>
          <w:rFonts w:ascii="Times New Roman" w:eastAsia="Andale Sans UI" w:hAnsi="Times New Roman" w:cs="Times New Roman"/>
          <w:b/>
          <w:bCs/>
          <w:color w:val="000000"/>
          <w:kern w:val="1"/>
          <w:sz w:val="27"/>
          <w:szCs w:val="27"/>
          <w:lang w:val="ro-MD" w:eastAsia="hi-IN" w:bidi="hi-IN"/>
        </w:rPr>
        <w:t>inclusiv</w:t>
      </w:r>
      <w:r w:rsidRPr="00A7346C">
        <w:rPr>
          <w:rFonts w:ascii="Times New Roman" w:eastAsia="Andale Sans UI" w:hAnsi="Times New Roman" w:cs="Times New Roman"/>
          <w:bCs/>
          <w:color w:val="000000"/>
          <w:kern w:val="1"/>
          <w:sz w:val="27"/>
          <w:szCs w:val="27"/>
          <w:lang w:val="ro-MD" w:eastAsia="hi-IN" w:bidi="hi-IN"/>
        </w:rPr>
        <w:t xml:space="preserve"> </w:t>
      </w:r>
      <w:r w:rsidRPr="00A7346C">
        <w:rPr>
          <w:rFonts w:ascii="Times New Roman" w:eastAsia="Andale Sans UI" w:hAnsi="Times New Roman" w:cs="Times New Roman"/>
          <w:b/>
          <w:bCs/>
          <w:color w:val="000000"/>
          <w:kern w:val="1"/>
          <w:sz w:val="27"/>
          <w:szCs w:val="27"/>
          <w:lang w:val="ro-MD" w:eastAsia="hi-IN" w:bidi="hi-IN"/>
        </w:rPr>
        <w:t xml:space="preserve">documentele care certifică </w:t>
      </w:r>
      <w:proofErr w:type="spellStart"/>
      <w:r w:rsidRPr="00A7346C">
        <w:rPr>
          <w:rFonts w:ascii="Times New Roman" w:eastAsia="Andale Sans UI" w:hAnsi="Times New Roman" w:cs="Times New Roman"/>
          <w:b/>
          <w:bCs/>
          <w:color w:val="000000"/>
          <w:kern w:val="1"/>
          <w:sz w:val="27"/>
          <w:szCs w:val="27"/>
          <w:lang w:val="ro-MD" w:eastAsia="hi-IN" w:bidi="hi-IN"/>
        </w:rPr>
        <w:t>circumstanţele</w:t>
      </w:r>
      <w:proofErr w:type="spellEnd"/>
      <w:r w:rsidRPr="00A7346C">
        <w:rPr>
          <w:rFonts w:ascii="Times New Roman" w:eastAsia="Andale Sans UI" w:hAnsi="Times New Roman" w:cs="Times New Roman"/>
          <w:b/>
          <w:bCs/>
          <w:color w:val="000000"/>
          <w:kern w:val="1"/>
          <w:sz w:val="27"/>
          <w:szCs w:val="27"/>
          <w:lang w:val="ro-MD" w:eastAsia="hi-IN" w:bidi="hi-IN"/>
        </w:rPr>
        <w:t xml:space="preserve"> pe care reclamantul </w:t>
      </w:r>
      <w:proofErr w:type="spellStart"/>
      <w:r w:rsidRPr="00A7346C">
        <w:rPr>
          <w:rFonts w:ascii="Times New Roman" w:eastAsia="Andale Sans UI" w:hAnsi="Times New Roman" w:cs="Times New Roman"/>
          <w:b/>
          <w:bCs/>
          <w:color w:val="000000"/>
          <w:kern w:val="1"/>
          <w:sz w:val="27"/>
          <w:szCs w:val="27"/>
          <w:lang w:val="ro-MD" w:eastAsia="hi-IN" w:bidi="hi-IN"/>
        </w:rPr>
        <w:t>îşi</w:t>
      </w:r>
      <w:proofErr w:type="spellEnd"/>
      <w:r w:rsidRPr="00A7346C">
        <w:rPr>
          <w:rFonts w:ascii="Times New Roman" w:eastAsia="Andale Sans UI" w:hAnsi="Times New Roman" w:cs="Times New Roman"/>
          <w:b/>
          <w:bCs/>
          <w:color w:val="000000"/>
          <w:kern w:val="1"/>
          <w:sz w:val="27"/>
          <w:szCs w:val="27"/>
          <w:lang w:val="ro-MD" w:eastAsia="hi-IN" w:bidi="hi-IN"/>
        </w:rPr>
        <w:t xml:space="preserve"> întemeiază </w:t>
      </w:r>
      <w:proofErr w:type="spellStart"/>
      <w:r w:rsidRPr="00A7346C">
        <w:rPr>
          <w:rFonts w:ascii="Times New Roman" w:eastAsia="Andale Sans UI" w:hAnsi="Times New Roman" w:cs="Times New Roman"/>
          <w:b/>
          <w:bCs/>
          <w:color w:val="000000"/>
          <w:kern w:val="1"/>
          <w:sz w:val="27"/>
          <w:szCs w:val="27"/>
          <w:lang w:val="ro-MD" w:eastAsia="hi-IN" w:bidi="hi-IN"/>
        </w:rPr>
        <w:t>pretenţiile</w:t>
      </w:r>
      <w:proofErr w:type="spellEnd"/>
      <w:r w:rsidRPr="00A7346C">
        <w:rPr>
          <w:rFonts w:ascii="Times New Roman" w:eastAsia="Andale Sans UI" w:hAnsi="Times New Roman" w:cs="Times New Roman"/>
          <w:bCs/>
          <w:color w:val="000000"/>
          <w:kern w:val="1"/>
          <w:sz w:val="27"/>
          <w:szCs w:val="27"/>
          <w:lang w:val="ro-MD" w:eastAsia="hi-IN" w:bidi="hi-IN"/>
        </w:rPr>
        <w:t>, conform art. 167 din Codul de procedură civilă.</w:t>
      </w:r>
    </w:p>
    <w:p w:rsidR="00A7346C" w:rsidRPr="00A7346C" w:rsidRDefault="00A7346C" w:rsidP="00A7346C">
      <w:pPr>
        <w:suppressAutoHyphens/>
        <w:spacing w:after="0" w:line="240" w:lineRule="auto"/>
        <w:ind w:firstLine="851"/>
        <w:jc w:val="both"/>
        <w:rPr>
          <w:rFonts w:ascii="Times New Roman" w:eastAsia="Andale Sans UI" w:hAnsi="Times New Roman" w:cs="Times New Roman"/>
          <w:bCs/>
          <w:color w:val="000000"/>
          <w:kern w:val="1"/>
          <w:sz w:val="27"/>
          <w:szCs w:val="27"/>
          <w:lang w:val="ro-MD" w:eastAsia="hi-IN" w:bidi="hi-IN"/>
        </w:rPr>
      </w:pPr>
      <w:r w:rsidRPr="00A7346C">
        <w:rPr>
          <w:rFonts w:ascii="Times New Roman" w:eastAsia="Andale Sans UI" w:hAnsi="Times New Roman" w:cs="Times New Roman"/>
          <w:bCs/>
          <w:color w:val="000000"/>
          <w:kern w:val="1"/>
          <w:sz w:val="27"/>
          <w:szCs w:val="27"/>
          <w:lang w:val="ro-MD" w:eastAsia="hi-IN" w:bidi="hi-IN"/>
        </w:rPr>
        <w:t xml:space="preserve">În aceste </w:t>
      </w:r>
      <w:proofErr w:type="spellStart"/>
      <w:r w:rsidRPr="00A7346C">
        <w:rPr>
          <w:rFonts w:ascii="Times New Roman" w:eastAsia="Andale Sans UI" w:hAnsi="Times New Roman" w:cs="Times New Roman"/>
          <w:bCs/>
          <w:color w:val="000000"/>
          <w:kern w:val="1"/>
          <w:sz w:val="27"/>
          <w:szCs w:val="27"/>
          <w:lang w:val="ro-MD" w:eastAsia="hi-IN" w:bidi="hi-IN"/>
        </w:rPr>
        <w:t>condiţii</w:t>
      </w:r>
      <w:proofErr w:type="spellEnd"/>
      <w:r w:rsidRPr="00A7346C">
        <w:rPr>
          <w:rFonts w:ascii="Times New Roman" w:eastAsia="Andale Sans UI" w:hAnsi="Times New Roman" w:cs="Times New Roman"/>
          <w:bCs/>
          <w:color w:val="000000"/>
          <w:kern w:val="1"/>
          <w:sz w:val="27"/>
          <w:szCs w:val="27"/>
          <w:lang w:val="ro-MD" w:eastAsia="hi-IN" w:bidi="hi-IN"/>
        </w:rPr>
        <w:t xml:space="preserve">, </w:t>
      </w:r>
      <w:r w:rsidR="00EA433E">
        <w:rPr>
          <w:rFonts w:ascii="Times New Roman" w:eastAsia="Andale Sans UI" w:hAnsi="Times New Roman" w:cs="Times New Roman"/>
          <w:bCs/>
          <w:color w:val="000000"/>
          <w:kern w:val="1"/>
          <w:sz w:val="27"/>
          <w:szCs w:val="27"/>
          <w:lang w:val="ro-MD" w:eastAsia="hi-IN" w:bidi="hi-IN"/>
        </w:rPr>
        <w:t>părțile</w:t>
      </w:r>
      <w:r w:rsidR="00EA433E" w:rsidRPr="00A7346C">
        <w:rPr>
          <w:rFonts w:ascii="Times New Roman" w:eastAsia="Andale Sans UI" w:hAnsi="Times New Roman" w:cs="Times New Roman"/>
          <w:bCs/>
          <w:color w:val="000000"/>
          <w:kern w:val="1"/>
          <w:sz w:val="27"/>
          <w:szCs w:val="27"/>
          <w:lang w:val="ro-MD" w:eastAsia="hi-IN" w:bidi="hi-IN"/>
        </w:rPr>
        <w:t xml:space="preserve"> implicate într-un proces de judecată</w:t>
      </w:r>
      <w:r w:rsidR="00EA433E">
        <w:rPr>
          <w:rFonts w:ascii="Times New Roman" w:eastAsia="Andale Sans UI" w:hAnsi="Times New Roman" w:cs="Times New Roman"/>
          <w:bCs/>
          <w:color w:val="000000"/>
          <w:kern w:val="1"/>
          <w:sz w:val="27"/>
          <w:szCs w:val="27"/>
          <w:lang w:val="ro-MD" w:eastAsia="hi-IN" w:bidi="hi-IN"/>
        </w:rPr>
        <w:t xml:space="preserve"> sau reprezentanții acestora,</w:t>
      </w:r>
      <w:r w:rsidR="00EA433E" w:rsidRPr="00A7346C">
        <w:rPr>
          <w:rFonts w:ascii="Times New Roman" w:eastAsia="Andale Sans UI" w:hAnsi="Times New Roman" w:cs="Times New Roman"/>
          <w:bCs/>
          <w:color w:val="000000"/>
          <w:kern w:val="1"/>
          <w:sz w:val="27"/>
          <w:szCs w:val="27"/>
          <w:lang w:val="ro-MD" w:eastAsia="hi-IN" w:bidi="hi-IN"/>
        </w:rPr>
        <w:t xml:space="preserve"> </w:t>
      </w:r>
      <w:proofErr w:type="spellStart"/>
      <w:r w:rsidRPr="00A7346C">
        <w:rPr>
          <w:rFonts w:ascii="Times New Roman" w:eastAsia="Andale Sans UI" w:hAnsi="Times New Roman" w:cs="Times New Roman"/>
          <w:bCs/>
          <w:color w:val="000000"/>
          <w:kern w:val="1"/>
          <w:sz w:val="27"/>
          <w:szCs w:val="27"/>
          <w:lang w:val="ro-MD" w:eastAsia="hi-IN" w:bidi="hi-IN"/>
        </w:rPr>
        <w:t>îşi</w:t>
      </w:r>
      <w:proofErr w:type="spellEnd"/>
      <w:r w:rsidRPr="00A7346C">
        <w:rPr>
          <w:rFonts w:ascii="Times New Roman" w:eastAsia="Andale Sans UI" w:hAnsi="Times New Roman" w:cs="Times New Roman"/>
          <w:bCs/>
          <w:color w:val="000000"/>
          <w:kern w:val="1"/>
          <w:sz w:val="27"/>
          <w:szCs w:val="27"/>
          <w:lang w:val="ro-MD" w:eastAsia="hi-IN" w:bidi="hi-IN"/>
        </w:rPr>
        <w:t xml:space="preserve"> realizează drepturile </w:t>
      </w:r>
      <w:proofErr w:type="spellStart"/>
      <w:r w:rsidRPr="00A7346C">
        <w:rPr>
          <w:rFonts w:ascii="Times New Roman" w:eastAsia="Andale Sans UI" w:hAnsi="Times New Roman" w:cs="Times New Roman"/>
          <w:bCs/>
          <w:color w:val="000000"/>
          <w:kern w:val="1"/>
          <w:sz w:val="27"/>
          <w:szCs w:val="27"/>
          <w:lang w:val="ro-MD" w:eastAsia="hi-IN" w:bidi="hi-IN"/>
        </w:rPr>
        <w:t>şi</w:t>
      </w:r>
      <w:proofErr w:type="spellEnd"/>
      <w:r w:rsidRPr="00A7346C">
        <w:rPr>
          <w:rFonts w:ascii="Times New Roman" w:eastAsia="Andale Sans UI" w:hAnsi="Times New Roman" w:cs="Times New Roman"/>
          <w:bCs/>
          <w:color w:val="000000"/>
          <w:kern w:val="1"/>
          <w:sz w:val="27"/>
          <w:szCs w:val="27"/>
          <w:lang w:val="ro-MD" w:eastAsia="hi-IN" w:bidi="hi-IN"/>
        </w:rPr>
        <w:t xml:space="preserve"> </w:t>
      </w:r>
      <w:proofErr w:type="spellStart"/>
      <w:r w:rsidRPr="00A7346C">
        <w:rPr>
          <w:rFonts w:ascii="Times New Roman" w:eastAsia="Andale Sans UI" w:hAnsi="Times New Roman" w:cs="Times New Roman"/>
          <w:bCs/>
          <w:color w:val="000000"/>
          <w:kern w:val="1"/>
          <w:sz w:val="27"/>
          <w:szCs w:val="27"/>
          <w:lang w:val="ro-MD" w:eastAsia="hi-IN" w:bidi="hi-IN"/>
        </w:rPr>
        <w:t>obligaţiile</w:t>
      </w:r>
      <w:proofErr w:type="spellEnd"/>
      <w:r w:rsidRPr="00A7346C">
        <w:rPr>
          <w:rFonts w:ascii="Times New Roman" w:eastAsia="Andale Sans UI" w:hAnsi="Times New Roman" w:cs="Times New Roman"/>
          <w:bCs/>
          <w:color w:val="000000"/>
          <w:kern w:val="1"/>
          <w:sz w:val="27"/>
          <w:szCs w:val="27"/>
          <w:lang w:val="ro-MD" w:eastAsia="hi-IN" w:bidi="hi-IN"/>
        </w:rPr>
        <w:t xml:space="preserve"> ce le revin</w:t>
      </w:r>
      <w:r w:rsidR="00B81D1E">
        <w:rPr>
          <w:rFonts w:ascii="Times New Roman" w:eastAsia="Andale Sans UI" w:hAnsi="Times New Roman" w:cs="Times New Roman"/>
          <w:bCs/>
          <w:color w:val="000000"/>
          <w:kern w:val="1"/>
          <w:sz w:val="27"/>
          <w:szCs w:val="27"/>
          <w:lang w:val="ro-MD" w:eastAsia="hi-IN" w:bidi="hi-IN"/>
        </w:rPr>
        <w:t xml:space="preserve"> în cadrul acestuia</w:t>
      </w:r>
      <w:r w:rsidRPr="00A7346C">
        <w:rPr>
          <w:rFonts w:ascii="Times New Roman" w:eastAsia="Andale Sans UI" w:hAnsi="Times New Roman" w:cs="Times New Roman"/>
          <w:bCs/>
          <w:color w:val="000000"/>
          <w:kern w:val="1"/>
          <w:sz w:val="27"/>
          <w:szCs w:val="27"/>
          <w:lang w:val="ro-MD" w:eastAsia="hi-IN" w:bidi="hi-IN"/>
        </w:rPr>
        <w:t>.</w:t>
      </w:r>
    </w:p>
    <w:p w:rsidR="00A7346C" w:rsidRPr="00A7346C" w:rsidRDefault="00A7346C" w:rsidP="00A7346C">
      <w:pPr>
        <w:spacing w:after="0" w:line="240" w:lineRule="auto"/>
        <w:ind w:firstLine="851"/>
        <w:jc w:val="both"/>
        <w:rPr>
          <w:rFonts w:ascii="Times New Roman" w:eastAsia="Times New Roman" w:hAnsi="Times New Roman" w:cs="Times New Roman"/>
          <w:b/>
          <w:bCs/>
          <w:sz w:val="27"/>
          <w:szCs w:val="27"/>
          <w:lang w:val="ro-MD" w:eastAsia="ru-RU"/>
        </w:rPr>
      </w:pPr>
      <w:r w:rsidRPr="00A7346C">
        <w:rPr>
          <w:rFonts w:ascii="Times New Roman" w:eastAsia="SimSun" w:hAnsi="Times New Roman" w:cs="Times New Roman"/>
          <w:b/>
          <w:bCs/>
          <w:kern w:val="1"/>
          <w:sz w:val="27"/>
          <w:szCs w:val="27"/>
          <w:lang w:val="ro-MD" w:eastAsia="hi-IN" w:bidi="hi-IN"/>
        </w:rPr>
        <w:t xml:space="preserve">Prin urmare, </w:t>
      </w:r>
      <w:proofErr w:type="spellStart"/>
      <w:r w:rsidRPr="00A7346C">
        <w:rPr>
          <w:rFonts w:ascii="Times New Roman" w:eastAsia="SimSun" w:hAnsi="Times New Roman" w:cs="Times New Roman"/>
          <w:b/>
          <w:bCs/>
          <w:kern w:val="1"/>
          <w:sz w:val="27"/>
          <w:szCs w:val="27"/>
          <w:lang w:val="ro-MD" w:eastAsia="hi-IN" w:bidi="hi-IN"/>
        </w:rPr>
        <w:t>menţionăm</w:t>
      </w:r>
      <w:proofErr w:type="spellEnd"/>
      <w:r w:rsidRPr="00A7346C">
        <w:rPr>
          <w:rFonts w:ascii="Times New Roman" w:eastAsia="SimSun" w:hAnsi="Times New Roman" w:cs="Times New Roman"/>
          <w:b/>
          <w:bCs/>
          <w:kern w:val="1"/>
          <w:sz w:val="27"/>
          <w:szCs w:val="27"/>
          <w:lang w:val="ro-MD" w:eastAsia="hi-IN" w:bidi="hi-IN"/>
        </w:rPr>
        <w:t xml:space="preserve"> că, o astfel de </w:t>
      </w:r>
      <w:proofErr w:type="spellStart"/>
      <w:r w:rsidRPr="00A7346C">
        <w:rPr>
          <w:rFonts w:ascii="Times New Roman" w:eastAsia="SimSun" w:hAnsi="Times New Roman" w:cs="Times New Roman"/>
          <w:b/>
          <w:bCs/>
          <w:kern w:val="1"/>
          <w:sz w:val="27"/>
          <w:szCs w:val="27"/>
          <w:lang w:val="ro-MD" w:eastAsia="hi-IN" w:bidi="hi-IN"/>
        </w:rPr>
        <w:t>operaţiune</w:t>
      </w:r>
      <w:proofErr w:type="spellEnd"/>
      <w:r w:rsidRPr="00A7346C">
        <w:rPr>
          <w:rFonts w:ascii="Times New Roman" w:eastAsia="SimSun" w:hAnsi="Times New Roman" w:cs="Times New Roman"/>
          <w:b/>
          <w:bCs/>
          <w:kern w:val="1"/>
          <w:sz w:val="27"/>
          <w:szCs w:val="27"/>
          <w:lang w:val="ro-MD" w:eastAsia="hi-IN" w:bidi="hi-IN"/>
        </w:rPr>
        <w:t xml:space="preserve"> de prelucrare a datelor  cu caracter personal nu contravine principiilor de </w:t>
      </w:r>
      <w:proofErr w:type="spellStart"/>
      <w:r w:rsidRPr="00A7346C">
        <w:rPr>
          <w:rFonts w:ascii="Times New Roman" w:eastAsia="SimSun" w:hAnsi="Times New Roman" w:cs="Times New Roman"/>
          <w:b/>
          <w:bCs/>
          <w:kern w:val="1"/>
          <w:sz w:val="27"/>
          <w:szCs w:val="27"/>
          <w:lang w:val="ro-MD" w:eastAsia="hi-IN" w:bidi="hi-IN"/>
        </w:rPr>
        <w:t>protecţie</w:t>
      </w:r>
      <w:proofErr w:type="spellEnd"/>
      <w:r w:rsidRPr="00A7346C">
        <w:rPr>
          <w:rFonts w:ascii="Times New Roman" w:eastAsia="SimSun" w:hAnsi="Times New Roman" w:cs="Times New Roman"/>
          <w:b/>
          <w:bCs/>
          <w:kern w:val="1"/>
          <w:sz w:val="27"/>
          <w:szCs w:val="27"/>
          <w:lang w:val="ro-MD" w:eastAsia="hi-IN" w:bidi="hi-IN"/>
        </w:rPr>
        <w:t xml:space="preserve"> a datelor cu caracter personal, </w:t>
      </w:r>
      <w:proofErr w:type="spellStart"/>
      <w:r w:rsidRPr="00A7346C">
        <w:rPr>
          <w:rFonts w:ascii="Times New Roman" w:eastAsia="SimSun" w:hAnsi="Times New Roman" w:cs="Times New Roman"/>
          <w:b/>
          <w:bCs/>
          <w:kern w:val="1"/>
          <w:sz w:val="27"/>
          <w:szCs w:val="27"/>
          <w:lang w:val="ro-MD" w:eastAsia="hi-IN" w:bidi="hi-IN"/>
        </w:rPr>
        <w:t>atît</w:t>
      </w:r>
      <w:proofErr w:type="spellEnd"/>
      <w:r w:rsidRPr="00A7346C">
        <w:rPr>
          <w:rFonts w:ascii="Times New Roman" w:eastAsia="SimSun" w:hAnsi="Times New Roman" w:cs="Times New Roman"/>
          <w:b/>
          <w:bCs/>
          <w:kern w:val="1"/>
          <w:sz w:val="27"/>
          <w:szCs w:val="27"/>
          <w:lang w:val="ro-MD" w:eastAsia="hi-IN" w:bidi="hi-IN"/>
        </w:rPr>
        <w:t xml:space="preserve"> timp </w:t>
      </w:r>
      <w:proofErr w:type="spellStart"/>
      <w:r w:rsidRPr="00A7346C">
        <w:rPr>
          <w:rFonts w:ascii="Times New Roman" w:eastAsia="SimSun" w:hAnsi="Times New Roman" w:cs="Times New Roman"/>
          <w:b/>
          <w:bCs/>
          <w:kern w:val="1"/>
          <w:sz w:val="27"/>
          <w:szCs w:val="27"/>
          <w:lang w:val="ro-MD" w:eastAsia="hi-IN" w:bidi="hi-IN"/>
        </w:rPr>
        <w:t>cît</w:t>
      </w:r>
      <w:proofErr w:type="spellEnd"/>
      <w:r w:rsidRPr="00A7346C">
        <w:rPr>
          <w:rFonts w:ascii="Times New Roman" w:eastAsia="SimSun" w:hAnsi="Times New Roman" w:cs="Times New Roman"/>
          <w:b/>
          <w:bCs/>
          <w:kern w:val="1"/>
          <w:sz w:val="27"/>
          <w:szCs w:val="27"/>
          <w:lang w:val="ro-MD" w:eastAsia="hi-IN" w:bidi="hi-IN"/>
        </w:rPr>
        <w:t xml:space="preserve"> aceasta este necesară pentru realizarea unui interes legitim prin apărarea drepturilor în </w:t>
      </w:r>
      <w:proofErr w:type="spellStart"/>
      <w:r w:rsidRPr="00A7346C">
        <w:rPr>
          <w:rFonts w:ascii="Times New Roman" w:eastAsia="SimSun" w:hAnsi="Times New Roman" w:cs="Times New Roman"/>
          <w:b/>
          <w:bCs/>
          <w:kern w:val="1"/>
          <w:sz w:val="27"/>
          <w:szCs w:val="27"/>
          <w:lang w:val="ro-MD" w:eastAsia="hi-IN" w:bidi="hi-IN"/>
        </w:rPr>
        <w:t>justiţie</w:t>
      </w:r>
      <w:proofErr w:type="spellEnd"/>
      <w:r w:rsidRPr="00A7346C">
        <w:rPr>
          <w:rFonts w:ascii="Times New Roman" w:eastAsia="SimSun" w:hAnsi="Times New Roman" w:cs="Times New Roman"/>
          <w:bCs/>
          <w:kern w:val="1"/>
          <w:sz w:val="27"/>
          <w:szCs w:val="27"/>
          <w:lang w:val="ro-MD" w:eastAsia="hi-IN" w:bidi="hi-IN"/>
        </w:rPr>
        <w:t xml:space="preserve">, </w:t>
      </w:r>
      <w:proofErr w:type="spellStart"/>
      <w:r w:rsidRPr="00A7346C">
        <w:rPr>
          <w:rFonts w:ascii="Times New Roman" w:eastAsia="SimSun" w:hAnsi="Times New Roman" w:cs="Times New Roman"/>
          <w:bCs/>
          <w:kern w:val="1"/>
          <w:sz w:val="27"/>
          <w:szCs w:val="27"/>
          <w:lang w:val="ro-MD" w:eastAsia="hi-IN" w:bidi="hi-IN"/>
        </w:rPr>
        <w:t>respectînd</w:t>
      </w:r>
      <w:proofErr w:type="spellEnd"/>
      <w:r w:rsidRPr="00A7346C">
        <w:rPr>
          <w:rFonts w:ascii="Times New Roman" w:eastAsia="SimSun" w:hAnsi="Times New Roman" w:cs="Times New Roman"/>
          <w:bCs/>
          <w:kern w:val="1"/>
          <w:sz w:val="27"/>
          <w:szCs w:val="27"/>
          <w:lang w:val="ro-MD" w:eastAsia="hi-IN" w:bidi="hi-IN"/>
        </w:rPr>
        <w:t xml:space="preserve"> prevederile art. 5 alin. (5) lit. e) din Legea privind </w:t>
      </w:r>
      <w:proofErr w:type="spellStart"/>
      <w:r w:rsidRPr="00A7346C">
        <w:rPr>
          <w:rFonts w:ascii="Times New Roman" w:eastAsia="SimSun" w:hAnsi="Times New Roman" w:cs="Times New Roman"/>
          <w:bCs/>
          <w:kern w:val="1"/>
          <w:sz w:val="27"/>
          <w:szCs w:val="27"/>
          <w:lang w:val="ro-MD" w:eastAsia="hi-IN" w:bidi="hi-IN"/>
        </w:rPr>
        <w:t>protecţia</w:t>
      </w:r>
      <w:proofErr w:type="spellEnd"/>
      <w:r w:rsidRPr="00A7346C">
        <w:rPr>
          <w:rFonts w:ascii="Times New Roman" w:eastAsia="SimSun" w:hAnsi="Times New Roman" w:cs="Times New Roman"/>
          <w:bCs/>
          <w:kern w:val="1"/>
          <w:sz w:val="27"/>
          <w:szCs w:val="27"/>
          <w:lang w:val="ro-MD" w:eastAsia="hi-IN" w:bidi="hi-IN"/>
        </w:rPr>
        <w:t xml:space="preserve"> datelor cu caracter personal </w:t>
      </w:r>
      <w:proofErr w:type="spellStart"/>
      <w:r w:rsidRPr="00A7346C">
        <w:rPr>
          <w:rFonts w:ascii="Times New Roman" w:eastAsia="SimSun" w:hAnsi="Times New Roman" w:cs="Times New Roman"/>
          <w:bCs/>
          <w:kern w:val="1"/>
          <w:sz w:val="27"/>
          <w:szCs w:val="27"/>
          <w:lang w:val="ro-MD" w:eastAsia="hi-IN" w:bidi="hi-IN"/>
        </w:rPr>
        <w:t>şi</w:t>
      </w:r>
      <w:proofErr w:type="spellEnd"/>
      <w:r w:rsidRPr="00A7346C">
        <w:rPr>
          <w:rFonts w:ascii="Times New Roman" w:eastAsia="SimSun" w:hAnsi="Times New Roman" w:cs="Times New Roman"/>
          <w:bCs/>
          <w:kern w:val="1"/>
          <w:sz w:val="27"/>
          <w:szCs w:val="27"/>
          <w:lang w:val="ro-MD" w:eastAsia="hi-IN" w:bidi="hi-IN"/>
        </w:rPr>
        <w:t xml:space="preserve">, </w:t>
      </w:r>
      <w:proofErr w:type="spellStart"/>
      <w:r w:rsidRPr="00A7346C">
        <w:rPr>
          <w:rFonts w:ascii="Times New Roman" w:eastAsia="SimSun" w:hAnsi="Times New Roman" w:cs="Times New Roman"/>
          <w:bCs/>
          <w:kern w:val="1"/>
          <w:sz w:val="27"/>
          <w:szCs w:val="27"/>
          <w:lang w:val="ro-MD" w:eastAsia="hi-IN" w:bidi="hi-IN"/>
        </w:rPr>
        <w:t>atît</w:t>
      </w:r>
      <w:proofErr w:type="spellEnd"/>
      <w:r w:rsidRPr="00A7346C">
        <w:rPr>
          <w:rFonts w:ascii="Times New Roman" w:eastAsia="SimSun" w:hAnsi="Times New Roman" w:cs="Times New Roman"/>
          <w:bCs/>
          <w:kern w:val="1"/>
          <w:sz w:val="27"/>
          <w:szCs w:val="27"/>
          <w:lang w:val="ro-MD" w:eastAsia="hi-IN" w:bidi="hi-IN"/>
        </w:rPr>
        <w:t xml:space="preserve"> timp, </w:t>
      </w:r>
      <w:proofErr w:type="spellStart"/>
      <w:r w:rsidRPr="00A7346C">
        <w:rPr>
          <w:rFonts w:ascii="Times New Roman" w:eastAsia="SimSun" w:hAnsi="Times New Roman" w:cs="Times New Roman"/>
          <w:bCs/>
          <w:kern w:val="1"/>
          <w:sz w:val="27"/>
          <w:szCs w:val="27"/>
          <w:lang w:val="ro-MD" w:eastAsia="hi-IN" w:bidi="hi-IN"/>
        </w:rPr>
        <w:t>cît</w:t>
      </w:r>
      <w:proofErr w:type="spellEnd"/>
      <w:r w:rsidRPr="00A7346C">
        <w:rPr>
          <w:rFonts w:ascii="Times New Roman" w:eastAsia="SimSun" w:hAnsi="Times New Roman" w:cs="Times New Roman"/>
          <w:bCs/>
          <w:kern w:val="1"/>
          <w:sz w:val="27"/>
          <w:szCs w:val="27"/>
          <w:lang w:val="ro-MD" w:eastAsia="hi-IN" w:bidi="hi-IN"/>
        </w:rPr>
        <w:t xml:space="preserve"> aceste </w:t>
      </w:r>
      <w:proofErr w:type="spellStart"/>
      <w:r w:rsidRPr="00A7346C">
        <w:rPr>
          <w:rFonts w:ascii="Times New Roman" w:eastAsia="SimSun" w:hAnsi="Times New Roman" w:cs="Times New Roman"/>
          <w:bCs/>
          <w:kern w:val="1"/>
          <w:sz w:val="27"/>
          <w:szCs w:val="27"/>
          <w:lang w:val="ro-MD" w:eastAsia="hi-IN" w:bidi="hi-IN"/>
        </w:rPr>
        <w:t>informaţii</w:t>
      </w:r>
      <w:proofErr w:type="spellEnd"/>
      <w:r w:rsidRPr="00A7346C">
        <w:rPr>
          <w:rFonts w:ascii="Times New Roman" w:eastAsia="SimSun" w:hAnsi="Times New Roman" w:cs="Times New Roman"/>
          <w:bCs/>
          <w:kern w:val="1"/>
          <w:sz w:val="27"/>
          <w:szCs w:val="27"/>
          <w:lang w:val="ro-MD" w:eastAsia="hi-IN" w:bidi="hi-IN"/>
        </w:rPr>
        <w:t xml:space="preserve"> (ce constituie material probatoriu în procesul contravențional/civil/penal) </w:t>
      </w:r>
      <w:r w:rsidRPr="00A7346C">
        <w:rPr>
          <w:rFonts w:ascii="Times New Roman" w:eastAsia="SimSun" w:hAnsi="Times New Roman" w:cs="Times New Roman"/>
          <w:b/>
          <w:bCs/>
          <w:kern w:val="1"/>
          <w:sz w:val="27"/>
          <w:szCs w:val="27"/>
          <w:lang w:val="ro-MD" w:eastAsia="hi-IN" w:bidi="hi-IN"/>
        </w:rPr>
        <w:t xml:space="preserve">nu </w:t>
      </w:r>
      <w:proofErr w:type="spellStart"/>
      <w:r w:rsidRPr="00A7346C">
        <w:rPr>
          <w:rFonts w:ascii="Times New Roman" w:eastAsia="SimSun" w:hAnsi="Times New Roman" w:cs="Times New Roman"/>
          <w:b/>
          <w:bCs/>
          <w:kern w:val="1"/>
          <w:sz w:val="27"/>
          <w:szCs w:val="27"/>
          <w:lang w:val="ro-MD" w:eastAsia="hi-IN" w:bidi="hi-IN"/>
        </w:rPr>
        <w:t>sînt</w:t>
      </w:r>
      <w:proofErr w:type="spellEnd"/>
      <w:r w:rsidRPr="00A7346C">
        <w:rPr>
          <w:rFonts w:ascii="Times New Roman" w:eastAsia="SimSun" w:hAnsi="Times New Roman" w:cs="Times New Roman"/>
          <w:b/>
          <w:bCs/>
          <w:kern w:val="1"/>
          <w:sz w:val="27"/>
          <w:szCs w:val="27"/>
          <w:lang w:val="ro-MD" w:eastAsia="hi-IN" w:bidi="hi-IN"/>
        </w:rPr>
        <w:t xml:space="preserve"> dezvăluite </w:t>
      </w:r>
      <w:proofErr w:type="spellStart"/>
      <w:r w:rsidRPr="00A7346C">
        <w:rPr>
          <w:rFonts w:ascii="Times New Roman" w:eastAsia="SimSun" w:hAnsi="Times New Roman" w:cs="Times New Roman"/>
          <w:b/>
          <w:bCs/>
          <w:kern w:val="1"/>
          <w:sz w:val="27"/>
          <w:szCs w:val="27"/>
          <w:lang w:val="ro-MD" w:eastAsia="hi-IN" w:bidi="hi-IN"/>
        </w:rPr>
        <w:t>terţilor</w:t>
      </w:r>
      <w:proofErr w:type="spellEnd"/>
      <w:r w:rsidRPr="00A7346C">
        <w:rPr>
          <w:rFonts w:ascii="Times New Roman" w:eastAsia="SimSun" w:hAnsi="Times New Roman" w:cs="Times New Roman"/>
          <w:b/>
          <w:bCs/>
          <w:kern w:val="1"/>
          <w:sz w:val="27"/>
          <w:szCs w:val="27"/>
          <w:lang w:val="ro-MD" w:eastAsia="hi-IN" w:bidi="hi-IN"/>
        </w:rPr>
        <w:t xml:space="preserve"> </w:t>
      </w:r>
      <w:proofErr w:type="spellStart"/>
      <w:r w:rsidRPr="00A7346C">
        <w:rPr>
          <w:rFonts w:ascii="Times New Roman" w:eastAsia="SimSun" w:hAnsi="Times New Roman" w:cs="Times New Roman"/>
          <w:b/>
          <w:bCs/>
          <w:kern w:val="1"/>
          <w:sz w:val="27"/>
          <w:szCs w:val="27"/>
          <w:lang w:val="ro-MD" w:eastAsia="hi-IN" w:bidi="hi-IN"/>
        </w:rPr>
        <w:t>neautorizaţi</w:t>
      </w:r>
      <w:proofErr w:type="spellEnd"/>
      <w:r w:rsidRPr="00A7346C">
        <w:rPr>
          <w:rFonts w:ascii="Times New Roman" w:eastAsia="SimSun" w:hAnsi="Times New Roman" w:cs="Times New Roman"/>
          <w:b/>
          <w:bCs/>
          <w:kern w:val="1"/>
          <w:sz w:val="27"/>
          <w:szCs w:val="27"/>
          <w:lang w:val="ro-MD" w:eastAsia="hi-IN" w:bidi="hi-IN"/>
        </w:rPr>
        <w:t>.</w:t>
      </w:r>
      <w:bookmarkStart w:id="0" w:name="Articolul_29."/>
      <w:r w:rsidRPr="00A7346C">
        <w:rPr>
          <w:rFonts w:ascii="Times New Roman" w:eastAsia="Times New Roman" w:hAnsi="Times New Roman" w:cs="Times New Roman"/>
          <w:b/>
          <w:bCs/>
          <w:sz w:val="27"/>
          <w:szCs w:val="27"/>
          <w:lang w:val="ro-MD" w:eastAsia="ru-RU"/>
        </w:rPr>
        <w:t xml:space="preserve">       </w:t>
      </w:r>
    </w:p>
    <w:bookmarkEnd w:id="0"/>
    <w:p w:rsidR="00A7346C" w:rsidRPr="00A7346C" w:rsidRDefault="00A7346C" w:rsidP="00A7346C">
      <w:pPr>
        <w:spacing w:after="0" w:line="240" w:lineRule="auto"/>
        <w:ind w:firstLine="851"/>
        <w:jc w:val="both"/>
        <w:rPr>
          <w:rFonts w:ascii="Times New Roman" w:eastAsia="SimSun" w:hAnsi="Times New Roman" w:cs="Times New Roman"/>
          <w:bCs/>
          <w:kern w:val="1"/>
          <w:sz w:val="27"/>
          <w:szCs w:val="27"/>
          <w:lang w:val="ro-MD" w:eastAsia="hi-IN" w:bidi="hi-IN"/>
        </w:rPr>
      </w:pPr>
      <w:r w:rsidRPr="00A7346C">
        <w:rPr>
          <w:rFonts w:ascii="Times New Roman" w:eastAsia="SimSun" w:hAnsi="Times New Roman" w:cs="Times New Roman"/>
          <w:bCs/>
          <w:kern w:val="1"/>
          <w:sz w:val="27"/>
          <w:szCs w:val="27"/>
          <w:lang w:val="ro-MD" w:eastAsia="hi-IN" w:bidi="hi-IN"/>
        </w:rPr>
        <w:t xml:space="preserve">La fel, comunicăm că în conformitate cu </w:t>
      </w:r>
      <w:proofErr w:type="spellStart"/>
      <w:r w:rsidRPr="00A7346C">
        <w:rPr>
          <w:rFonts w:ascii="Times New Roman" w:eastAsia="SimSun" w:hAnsi="Times New Roman" w:cs="Times New Roman"/>
          <w:bCs/>
          <w:kern w:val="1"/>
          <w:sz w:val="27"/>
          <w:szCs w:val="27"/>
          <w:lang w:val="ro-MD" w:eastAsia="hi-IN" w:bidi="hi-IN"/>
        </w:rPr>
        <w:t>noţiunile</w:t>
      </w:r>
      <w:proofErr w:type="spellEnd"/>
      <w:r w:rsidRPr="00A7346C">
        <w:rPr>
          <w:rFonts w:ascii="Times New Roman" w:eastAsia="SimSun" w:hAnsi="Times New Roman" w:cs="Times New Roman"/>
          <w:bCs/>
          <w:kern w:val="1"/>
          <w:sz w:val="27"/>
          <w:szCs w:val="27"/>
          <w:lang w:val="ro-MD" w:eastAsia="hi-IN" w:bidi="hi-IN"/>
        </w:rPr>
        <w:t xml:space="preserve"> statuate de art. 3 al Legii privind </w:t>
      </w:r>
      <w:proofErr w:type="spellStart"/>
      <w:r w:rsidRPr="00A7346C">
        <w:rPr>
          <w:rFonts w:ascii="Times New Roman" w:eastAsia="SimSun" w:hAnsi="Times New Roman" w:cs="Times New Roman"/>
          <w:bCs/>
          <w:kern w:val="1"/>
          <w:sz w:val="27"/>
          <w:szCs w:val="27"/>
          <w:lang w:val="ro-MD" w:eastAsia="hi-IN" w:bidi="hi-IN"/>
        </w:rPr>
        <w:t>protecţia</w:t>
      </w:r>
      <w:proofErr w:type="spellEnd"/>
      <w:r w:rsidRPr="00A7346C">
        <w:rPr>
          <w:rFonts w:ascii="Times New Roman" w:eastAsia="SimSun" w:hAnsi="Times New Roman" w:cs="Times New Roman"/>
          <w:bCs/>
          <w:kern w:val="1"/>
          <w:sz w:val="27"/>
          <w:szCs w:val="27"/>
          <w:lang w:val="ro-MD" w:eastAsia="hi-IN" w:bidi="hi-IN"/>
        </w:rPr>
        <w:t xml:space="preserve"> datelor cu caracter personal, </w:t>
      </w:r>
      <w:r w:rsidRPr="00A7346C">
        <w:rPr>
          <w:rFonts w:ascii="Times New Roman" w:eastAsia="SimSun" w:hAnsi="Times New Roman" w:cs="Times New Roman"/>
          <w:b/>
          <w:bCs/>
          <w:kern w:val="1"/>
          <w:sz w:val="27"/>
          <w:szCs w:val="27"/>
          <w:lang w:val="ro-MD" w:eastAsia="hi-IN" w:bidi="hi-IN"/>
        </w:rPr>
        <w:t xml:space="preserve">nu </w:t>
      </w:r>
      <w:proofErr w:type="spellStart"/>
      <w:r w:rsidRPr="00A7346C">
        <w:rPr>
          <w:rFonts w:ascii="Times New Roman" w:eastAsia="SimSun" w:hAnsi="Times New Roman" w:cs="Times New Roman"/>
          <w:b/>
          <w:bCs/>
          <w:kern w:val="1"/>
          <w:sz w:val="27"/>
          <w:szCs w:val="27"/>
          <w:lang w:val="ro-MD" w:eastAsia="hi-IN" w:bidi="hi-IN"/>
        </w:rPr>
        <w:t>sînt</w:t>
      </w:r>
      <w:proofErr w:type="spellEnd"/>
      <w:r w:rsidRPr="00A7346C">
        <w:rPr>
          <w:rFonts w:ascii="Times New Roman" w:eastAsia="SimSun" w:hAnsi="Times New Roman" w:cs="Times New Roman"/>
          <w:b/>
          <w:bCs/>
          <w:kern w:val="1"/>
          <w:sz w:val="27"/>
          <w:szCs w:val="27"/>
          <w:lang w:val="ro-MD" w:eastAsia="hi-IN" w:bidi="hi-IN"/>
        </w:rPr>
        <w:t xml:space="preserve"> considerate destinatari</w:t>
      </w:r>
      <w:r w:rsidRPr="00A7346C">
        <w:rPr>
          <w:rFonts w:ascii="Times New Roman" w:eastAsia="SimSun" w:hAnsi="Times New Roman" w:cs="Times New Roman"/>
          <w:bCs/>
          <w:kern w:val="1"/>
          <w:sz w:val="27"/>
          <w:szCs w:val="27"/>
          <w:lang w:val="ro-MD" w:eastAsia="hi-IN" w:bidi="hi-IN"/>
        </w:rPr>
        <w:t xml:space="preserve"> organele din domeniul apărării </w:t>
      </w:r>
      <w:proofErr w:type="spellStart"/>
      <w:r w:rsidRPr="00A7346C">
        <w:rPr>
          <w:rFonts w:ascii="Times New Roman" w:eastAsia="SimSun" w:hAnsi="Times New Roman" w:cs="Times New Roman"/>
          <w:bCs/>
          <w:kern w:val="1"/>
          <w:sz w:val="27"/>
          <w:szCs w:val="27"/>
          <w:lang w:val="ro-MD" w:eastAsia="hi-IN" w:bidi="hi-IN"/>
        </w:rPr>
        <w:t>naţionale</w:t>
      </w:r>
      <w:proofErr w:type="spellEnd"/>
      <w:r w:rsidRPr="00A7346C">
        <w:rPr>
          <w:rFonts w:ascii="Times New Roman" w:eastAsia="SimSun" w:hAnsi="Times New Roman" w:cs="Times New Roman"/>
          <w:bCs/>
          <w:kern w:val="1"/>
          <w:sz w:val="27"/>
          <w:szCs w:val="27"/>
          <w:lang w:val="ro-MD" w:eastAsia="hi-IN" w:bidi="hi-IN"/>
        </w:rPr>
        <w:t xml:space="preserve">, </w:t>
      </w:r>
      <w:proofErr w:type="spellStart"/>
      <w:r w:rsidRPr="00A7346C">
        <w:rPr>
          <w:rFonts w:ascii="Times New Roman" w:eastAsia="SimSun" w:hAnsi="Times New Roman" w:cs="Times New Roman"/>
          <w:bCs/>
          <w:kern w:val="1"/>
          <w:sz w:val="27"/>
          <w:szCs w:val="27"/>
          <w:lang w:val="ro-MD" w:eastAsia="hi-IN" w:bidi="hi-IN"/>
        </w:rPr>
        <w:t>securităţii</w:t>
      </w:r>
      <w:proofErr w:type="spellEnd"/>
      <w:r w:rsidRPr="00A7346C">
        <w:rPr>
          <w:rFonts w:ascii="Times New Roman" w:eastAsia="SimSun" w:hAnsi="Times New Roman" w:cs="Times New Roman"/>
          <w:bCs/>
          <w:kern w:val="1"/>
          <w:sz w:val="27"/>
          <w:szCs w:val="27"/>
          <w:lang w:val="ro-MD" w:eastAsia="hi-IN" w:bidi="hi-IN"/>
        </w:rPr>
        <w:t xml:space="preserve"> statului </w:t>
      </w:r>
      <w:proofErr w:type="spellStart"/>
      <w:r w:rsidRPr="00A7346C">
        <w:rPr>
          <w:rFonts w:ascii="Times New Roman" w:eastAsia="SimSun" w:hAnsi="Times New Roman" w:cs="Times New Roman"/>
          <w:bCs/>
          <w:kern w:val="1"/>
          <w:sz w:val="27"/>
          <w:szCs w:val="27"/>
          <w:lang w:val="ro-MD" w:eastAsia="hi-IN" w:bidi="hi-IN"/>
        </w:rPr>
        <w:t>şi</w:t>
      </w:r>
      <w:proofErr w:type="spellEnd"/>
      <w:r w:rsidRPr="00A7346C">
        <w:rPr>
          <w:rFonts w:ascii="Times New Roman" w:eastAsia="SimSun" w:hAnsi="Times New Roman" w:cs="Times New Roman"/>
          <w:bCs/>
          <w:kern w:val="1"/>
          <w:sz w:val="27"/>
          <w:szCs w:val="27"/>
          <w:lang w:val="ro-MD" w:eastAsia="hi-IN" w:bidi="hi-IN"/>
        </w:rPr>
        <w:t xml:space="preserve"> ordinii publice, organele de urmărire penală </w:t>
      </w:r>
      <w:proofErr w:type="spellStart"/>
      <w:r w:rsidRPr="00A7346C">
        <w:rPr>
          <w:rFonts w:ascii="Times New Roman" w:eastAsia="SimSun" w:hAnsi="Times New Roman" w:cs="Times New Roman"/>
          <w:bCs/>
          <w:kern w:val="1"/>
          <w:sz w:val="27"/>
          <w:szCs w:val="27"/>
          <w:lang w:val="ro-MD" w:eastAsia="hi-IN" w:bidi="hi-IN"/>
        </w:rPr>
        <w:t>şi</w:t>
      </w:r>
      <w:proofErr w:type="spellEnd"/>
      <w:r w:rsidRPr="00A7346C">
        <w:rPr>
          <w:rFonts w:ascii="Times New Roman" w:eastAsia="SimSun" w:hAnsi="Times New Roman" w:cs="Times New Roman"/>
          <w:bCs/>
          <w:kern w:val="1"/>
          <w:sz w:val="27"/>
          <w:szCs w:val="27"/>
          <w:lang w:val="ro-MD" w:eastAsia="hi-IN" w:bidi="hi-IN"/>
        </w:rPr>
        <w:t xml:space="preserve"> </w:t>
      </w:r>
      <w:proofErr w:type="spellStart"/>
      <w:r w:rsidRPr="00A7346C">
        <w:rPr>
          <w:rFonts w:ascii="Times New Roman" w:eastAsia="SimSun" w:hAnsi="Times New Roman" w:cs="Times New Roman"/>
          <w:b/>
          <w:bCs/>
          <w:kern w:val="1"/>
          <w:sz w:val="27"/>
          <w:szCs w:val="27"/>
          <w:lang w:val="ro-MD" w:eastAsia="hi-IN" w:bidi="hi-IN"/>
        </w:rPr>
        <w:t>instanţele</w:t>
      </w:r>
      <w:proofErr w:type="spellEnd"/>
      <w:r w:rsidRPr="00A7346C">
        <w:rPr>
          <w:rFonts w:ascii="Times New Roman" w:eastAsia="SimSun" w:hAnsi="Times New Roman" w:cs="Times New Roman"/>
          <w:b/>
          <w:bCs/>
          <w:kern w:val="1"/>
          <w:sz w:val="27"/>
          <w:szCs w:val="27"/>
          <w:lang w:val="ro-MD" w:eastAsia="hi-IN" w:bidi="hi-IN"/>
        </w:rPr>
        <w:t xml:space="preserve"> </w:t>
      </w:r>
      <w:proofErr w:type="spellStart"/>
      <w:r w:rsidRPr="00A7346C">
        <w:rPr>
          <w:rFonts w:ascii="Times New Roman" w:eastAsia="SimSun" w:hAnsi="Times New Roman" w:cs="Times New Roman"/>
          <w:b/>
          <w:bCs/>
          <w:kern w:val="1"/>
          <w:sz w:val="27"/>
          <w:szCs w:val="27"/>
          <w:lang w:val="ro-MD" w:eastAsia="hi-IN" w:bidi="hi-IN"/>
        </w:rPr>
        <w:t>judecătoreşti</w:t>
      </w:r>
      <w:proofErr w:type="spellEnd"/>
      <w:r w:rsidRPr="00A7346C">
        <w:rPr>
          <w:rFonts w:ascii="Times New Roman" w:eastAsia="SimSun" w:hAnsi="Times New Roman" w:cs="Times New Roman"/>
          <w:b/>
          <w:bCs/>
          <w:kern w:val="1"/>
          <w:sz w:val="27"/>
          <w:szCs w:val="27"/>
          <w:lang w:val="ro-MD" w:eastAsia="hi-IN" w:bidi="hi-IN"/>
        </w:rPr>
        <w:t xml:space="preserve"> cărora li se comunică date cu caracter personal în cadrul exercitării </w:t>
      </w:r>
      <w:proofErr w:type="spellStart"/>
      <w:r w:rsidRPr="00A7346C">
        <w:rPr>
          <w:rFonts w:ascii="Times New Roman" w:eastAsia="SimSun" w:hAnsi="Times New Roman" w:cs="Times New Roman"/>
          <w:b/>
          <w:bCs/>
          <w:kern w:val="1"/>
          <w:sz w:val="27"/>
          <w:szCs w:val="27"/>
          <w:lang w:val="ro-MD" w:eastAsia="hi-IN" w:bidi="hi-IN"/>
        </w:rPr>
        <w:t>competenţelor</w:t>
      </w:r>
      <w:proofErr w:type="spellEnd"/>
      <w:r w:rsidRPr="00A7346C">
        <w:rPr>
          <w:rFonts w:ascii="Times New Roman" w:eastAsia="SimSun" w:hAnsi="Times New Roman" w:cs="Times New Roman"/>
          <w:b/>
          <w:bCs/>
          <w:kern w:val="1"/>
          <w:sz w:val="27"/>
          <w:szCs w:val="27"/>
          <w:lang w:val="ro-MD" w:eastAsia="hi-IN" w:bidi="hi-IN"/>
        </w:rPr>
        <w:t xml:space="preserve"> stabilite de lege</w:t>
      </w:r>
      <w:r w:rsidRPr="00A7346C">
        <w:rPr>
          <w:rFonts w:ascii="Times New Roman" w:eastAsia="SimSun" w:hAnsi="Times New Roman" w:cs="Times New Roman"/>
          <w:bCs/>
          <w:kern w:val="1"/>
          <w:sz w:val="27"/>
          <w:szCs w:val="27"/>
          <w:lang w:val="ro-MD" w:eastAsia="hi-IN" w:bidi="hi-IN"/>
        </w:rPr>
        <w:t>.</w:t>
      </w:r>
    </w:p>
    <w:p w:rsidR="00A7346C" w:rsidRPr="00A7346C" w:rsidRDefault="00A7346C" w:rsidP="00A7346C">
      <w:pPr>
        <w:spacing w:after="0" w:line="240" w:lineRule="auto"/>
        <w:ind w:firstLine="851"/>
        <w:jc w:val="both"/>
        <w:rPr>
          <w:rFonts w:ascii="Times New Roman" w:eastAsia="SimSun" w:hAnsi="Times New Roman" w:cs="Times New Roman"/>
          <w:bCs/>
          <w:kern w:val="1"/>
          <w:sz w:val="27"/>
          <w:szCs w:val="27"/>
          <w:lang w:val="ro-MD" w:eastAsia="hi-IN" w:bidi="hi-IN"/>
        </w:rPr>
      </w:pPr>
      <w:r w:rsidRPr="00A7346C">
        <w:rPr>
          <w:rFonts w:ascii="Times New Roman" w:eastAsia="SimSun" w:hAnsi="Times New Roman" w:cs="Times New Roman"/>
          <w:bCs/>
          <w:kern w:val="1"/>
          <w:sz w:val="27"/>
          <w:szCs w:val="27"/>
          <w:lang w:val="ro-MD" w:eastAsia="hi-IN" w:bidi="hi-IN"/>
        </w:rPr>
        <w:t xml:space="preserve">În această ordine de idei, aprecierea probelor la examinarea cauzelor judiciare se efectuează în strictă conformitate cu prevederile Codului de procedură civilă art.130 alin. (1), care prevede că, </w:t>
      </w:r>
      <w:r w:rsidRPr="00A7346C">
        <w:rPr>
          <w:rFonts w:ascii="Times New Roman" w:eastAsia="SimSun" w:hAnsi="Times New Roman" w:cs="Times New Roman"/>
          <w:b/>
          <w:bCs/>
          <w:kern w:val="1"/>
          <w:sz w:val="27"/>
          <w:szCs w:val="27"/>
          <w:lang w:val="ro-MD" w:eastAsia="hi-IN" w:bidi="hi-IN"/>
        </w:rPr>
        <w:t xml:space="preserve">unicul organ împuternicit în vederea aprecierii </w:t>
      </w:r>
      <w:proofErr w:type="spellStart"/>
      <w:r w:rsidRPr="00A7346C">
        <w:rPr>
          <w:rFonts w:ascii="Times New Roman" w:eastAsia="SimSun" w:hAnsi="Times New Roman" w:cs="Times New Roman"/>
          <w:b/>
          <w:bCs/>
          <w:kern w:val="1"/>
          <w:sz w:val="27"/>
          <w:szCs w:val="27"/>
          <w:lang w:val="ro-MD" w:eastAsia="hi-IN" w:bidi="hi-IN"/>
        </w:rPr>
        <w:t>necesităţii</w:t>
      </w:r>
      <w:proofErr w:type="spellEnd"/>
      <w:r w:rsidRPr="00A7346C">
        <w:rPr>
          <w:rFonts w:ascii="Times New Roman" w:eastAsia="SimSun" w:hAnsi="Times New Roman" w:cs="Times New Roman"/>
          <w:b/>
          <w:bCs/>
          <w:kern w:val="1"/>
          <w:sz w:val="27"/>
          <w:szCs w:val="27"/>
          <w:lang w:val="ro-MD" w:eastAsia="hi-IN" w:bidi="hi-IN"/>
        </w:rPr>
        <w:t xml:space="preserve"> </w:t>
      </w:r>
      <w:proofErr w:type="spellStart"/>
      <w:r w:rsidRPr="00A7346C">
        <w:rPr>
          <w:rFonts w:ascii="Times New Roman" w:eastAsia="SimSun" w:hAnsi="Times New Roman" w:cs="Times New Roman"/>
          <w:b/>
          <w:bCs/>
          <w:kern w:val="1"/>
          <w:sz w:val="27"/>
          <w:szCs w:val="27"/>
          <w:lang w:val="ro-MD" w:eastAsia="hi-IN" w:bidi="hi-IN"/>
        </w:rPr>
        <w:t>şi</w:t>
      </w:r>
      <w:proofErr w:type="spellEnd"/>
      <w:r w:rsidRPr="00A7346C">
        <w:rPr>
          <w:rFonts w:ascii="Times New Roman" w:eastAsia="SimSun" w:hAnsi="Times New Roman" w:cs="Times New Roman"/>
          <w:b/>
          <w:bCs/>
          <w:kern w:val="1"/>
          <w:sz w:val="27"/>
          <w:szCs w:val="27"/>
          <w:lang w:val="ro-MD" w:eastAsia="hi-IN" w:bidi="hi-IN"/>
        </w:rPr>
        <w:t xml:space="preserve"> </w:t>
      </w:r>
      <w:proofErr w:type="spellStart"/>
      <w:r w:rsidRPr="00A7346C">
        <w:rPr>
          <w:rFonts w:ascii="Times New Roman" w:eastAsia="SimSun" w:hAnsi="Times New Roman" w:cs="Times New Roman"/>
          <w:b/>
          <w:bCs/>
          <w:kern w:val="1"/>
          <w:sz w:val="27"/>
          <w:szCs w:val="27"/>
          <w:lang w:val="ro-MD" w:eastAsia="hi-IN" w:bidi="hi-IN"/>
        </w:rPr>
        <w:t>pertinenţei</w:t>
      </w:r>
      <w:proofErr w:type="spellEnd"/>
      <w:r w:rsidRPr="00A7346C">
        <w:rPr>
          <w:rFonts w:ascii="Times New Roman" w:eastAsia="SimSun" w:hAnsi="Times New Roman" w:cs="Times New Roman"/>
          <w:b/>
          <w:bCs/>
          <w:kern w:val="1"/>
          <w:sz w:val="27"/>
          <w:szCs w:val="27"/>
          <w:lang w:val="ro-MD" w:eastAsia="hi-IN" w:bidi="hi-IN"/>
        </w:rPr>
        <w:t xml:space="preserve"> probelor la judecarea cauzei, </w:t>
      </w:r>
      <w:r w:rsidR="00B81D1E">
        <w:rPr>
          <w:rFonts w:ascii="Times New Roman" w:eastAsia="SimSun" w:hAnsi="Times New Roman" w:cs="Times New Roman"/>
          <w:b/>
          <w:bCs/>
          <w:kern w:val="1"/>
          <w:sz w:val="27"/>
          <w:szCs w:val="27"/>
          <w:lang w:val="ro-MD" w:eastAsia="hi-IN" w:bidi="hi-IN"/>
        </w:rPr>
        <w:t>este</w:t>
      </w:r>
      <w:r w:rsidRPr="00A7346C">
        <w:rPr>
          <w:rFonts w:ascii="Times New Roman" w:eastAsia="SimSun" w:hAnsi="Times New Roman" w:cs="Times New Roman"/>
          <w:b/>
          <w:bCs/>
          <w:kern w:val="1"/>
          <w:sz w:val="27"/>
          <w:szCs w:val="27"/>
          <w:lang w:val="ro-MD" w:eastAsia="hi-IN" w:bidi="hi-IN"/>
        </w:rPr>
        <w:t xml:space="preserve"> </w:t>
      </w:r>
      <w:proofErr w:type="spellStart"/>
      <w:r w:rsidRPr="00A7346C">
        <w:rPr>
          <w:rFonts w:ascii="Times New Roman" w:eastAsia="SimSun" w:hAnsi="Times New Roman" w:cs="Times New Roman"/>
          <w:b/>
          <w:bCs/>
          <w:kern w:val="1"/>
          <w:sz w:val="27"/>
          <w:szCs w:val="27"/>
          <w:lang w:val="ro-MD" w:eastAsia="hi-IN" w:bidi="hi-IN"/>
        </w:rPr>
        <w:t>instanţa</w:t>
      </w:r>
      <w:proofErr w:type="spellEnd"/>
      <w:r w:rsidRPr="00A7346C">
        <w:rPr>
          <w:rFonts w:ascii="Times New Roman" w:eastAsia="SimSun" w:hAnsi="Times New Roman" w:cs="Times New Roman"/>
          <w:b/>
          <w:bCs/>
          <w:kern w:val="1"/>
          <w:sz w:val="27"/>
          <w:szCs w:val="27"/>
          <w:lang w:val="ro-MD" w:eastAsia="hi-IN" w:bidi="hi-IN"/>
        </w:rPr>
        <w:t xml:space="preserve"> de judecată</w:t>
      </w:r>
      <w:r w:rsidRPr="00A7346C">
        <w:rPr>
          <w:rFonts w:ascii="Times New Roman" w:eastAsia="SimSun" w:hAnsi="Times New Roman" w:cs="Times New Roman"/>
          <w:bCs/>
          <w:kern w:val="1"/>
          <w:sz w:val="27"/>
          <w:szCs w:val="27"/>
          <w:lang w:val="ro-MD" w:eastAsia="hi-IN" w:bidi="hi-IN"/>
        </w:rPr>
        <w:t xml:space="preserve"> or, instanța de judecată, chiar dacă nu este destinatar în raport cu datele cu caracter personal pe care le primește pentru exercitarea competențelor funcționale, ar trebui să aprecieze, pe parcursul examinării cauzei pertinența informației prezentată în calitate de probă.</w:t>
      </w:r>
    </w:p>
    <w:p w:rsidR="00A7346C" w:rsidRPr="00A7346C" w:rsidRDefault="00A7346C" w:rsidP="00A7346C">
      <w:pPr>
        <w:spacing w:after="0" w:line="240" w:lineRule="auto"/>
        <w:ind w:firstLine="851"/>
        <w:jc w:val="both"/>
        <w:rPr>
          <w:rFonts w:ascii="Times New Roman" w:eastAsia="SimSun" w:hAnsi="Times New Roman" w:cs="Times New Roman"/>
          <w:b/>
          <w:bCs/>
          <w:kern w:val="1"/>
          <w:sz w:val="27"/>
          <w:szCs w:val="27"/>
          <w:lang w:val="ro-MD" w:eastAsia="hi-IN" w:bidi="hi-IN"/>
        </w:rPr>
      </w:pPr>
      <w:r w:rsidRPr="00A7346C">
        <w:rPr>
          <w:rFonts w:ascii="Times New Roman" w:eastAsia="SimSun" w:hAnsi="Times New Roman" w:cs="Times New Roman"/>
          <w:b/>
          <w:bCs/>
          <w:kern w:val="1"/>
          <w:sz w:val="27"/>
          <w:szCs w:val="27"/>
          <w:lang w:val="ro-MD" w:eastAsia="hi-IN" w:bidi="hi-IN"/>
        </w:rPr>
        <w:t>Totuși, urmează a menționa că adesea înscrisurile prezentate în calitate de probă la dosar, integrează date cu caracter personal a persoanelor care</w:t>
      </w:r>
      <w:r w:rsidR="00B81D1E">
        <w:rPr>
          <w:rFonts w:ascii="Times New Roman" w:eastAsia="SimSun" w:hAnsi="Times New Roman" w:cs="Times New Roman"/>
          <w:b/>
          <w:bCs/>
          <w:kern w:val="1"/>
          <w:sz w:val="27"/>
          <w:szCs w:val="27"/>
          <w:lang w:val="ro-MD" w:eastAsia="hi-IN" w:bidi="hi-IN"/>
        </w:rPr>
        <w:t>,</w:t>
      </w:r>
      <w:r w:rsidRPr="00A7346C">
        <w:rPr>
          <w:rFonts w:ascii="Times New Roman" w:eastAsia="SimSun" w:hAnsi="Times New Roman" w:cs="Times New Roman"/>
          <w:b/>
          <w:bCs/>
          <w:kern w:val="1"/>
          <w:sz w:val="27"/>
          <w:szCs w:val="27"/>
          <w:lang w:val="ro-MD" w:eastAsia="hi-IN" w:bidi="hi-IN"/>
        </w:rPr>
        <w:t xml:space="preserve"> în fapt, nu se află în raport de tangență cu obiectul cauzei examinate de către instanța de judecată. </w:t>
      </w:r>
    </w:p>
    <w:p w:rsidR="00A7346C" w:rsidRPr="00A7346C" w:rsidRDefault="00A7346C" w:rsidP="00A7346C">
      <w:pPr>
        <w:spacing w:after="0" w:line="240" w:lineRule="auto"/>
        <w:ind w:firstLine="851"/>
        <w:jc w:val="both"/>
        <w:rPr>
          <w:rFonts w:ascii="Times New Roman" w:eastAsia="SimSun" w:hAnsi="Times New Roman" w:cs="Times New Roman"/>
          <w:b/>
          <w:bCs/>
          <w:kern w:val="1"/>
          <w:sz w:val="27"/>
          <w:szCs w:val="27"/>
          <w:lang w:val="ro-MD" w:eastAsia="hi-IN" w:bidi="hi-IN"/>
        </w:rPr>
      </w:pPr>
      <w:r w:rsidRPr="00A7346C">
        <w:rPr>
          <w:rFonts w:ascii="Times New Roman" w:eastAsia="SimSun" w:hAnsi="Times New Roman" w:cs="Times New Roman"/>
          <w:b/>
          <w:bCs/>
          <w:kern w:val="1"/>
          <w:sz w:val="27"/>
          <w:szCs w:val="27"/>
          <w:lang w:val="ro-MD" w:eastAsia="hi-IN" w:bidi="hi-IN"/>
        </w:rPr>
        <w:t xml:space="preserve">În acest sens, reliefăm că </w:t>
      </w:r>
      <w:r w:rsidR="00EA433E">
        <w:rPr>
          <w:rFonts w:ascii="Times New Roman" w:eastAsia="SimSun" w:hAnsi="Times New Roman" w:cs="Times New Roman"/>
          <w:b/>
          <w:bCs/>
          <w:kern w:val="1"/>
          <w:sz w:val="27"/>
          <w:szCs w:val="27"/>
          <w:lang w:val="ro-MD" w:eastAsia="hi-IN" w:bidi="hi-IN"/>
        </w:rPr>
        <w:t>părțile</w:t>
      </w:r>
      <w:r w:rsidRPr="00A7346C">
        <w:rPr>
          <w:rFonts w:ascii="Times New Roman" w:eastAsia="SimSun" w:hAnsi="Times New Roman" w:cs="Times New Roman"/>
          <w:b/>
          <w:bCs/>
          <w:kern w:val="1"/>
          <w:sz w:val="27"/>
          <w:szCs w:val="27"/>
          <w:lang w:val="ro-MD" w:eastAsia="hi-IN" w:bidi="hi-IN"/>
        </w:rPr>
        <w:t xml:space="preserve"> implicate în proces</w:t>
      </w:r>
      <w:r w:rsidR="00EA433E">
        <w:rPr>
          <w:rFonts w:ascii="Times New Roman" w:eastAsia="SimSun" w:hAnsi="Times New Roman" w:cs="Times New Roman"/>
          <w:b/>
          <w:bCs/>
          <w:kern w:val="1"/>
          <w:sz w:val="27"/>
          <w:szCs w:val="27"/>
          <w:lang w:val="ro-MD" w:eastAsia="hi-IN" w:bidi="hi-IN"/>
        </w:rPr>
        <w:t xml:space="preserve"> sau reprezentanții acestora</w:t>
      </w:r>
      <w:r w:rsidRPr="00A7346C">
        <w:rPr>
          <w:rFonts w:ascii="Times New Roman" w:eastAsia="SimSun" w:hAnsi="Times New Roman" w:cs="Times New Roman"/>
          <w:b/>
          <w:bCs/>
          <w:kern w:val="1"/>
          <w:sz w:val="27"/>
          <w:szCs w:val="27"/>
          <w:lang w:val="ro-MD" w:eastAsia="hi-IN" w:bidi="hi-IN"/>
        </w:rPr>
        <w:t xml:space="preserve">, înainte de a prezenta înscrisurile </w:t>
      </w:r>
      <w:r w:rsidRPr="00A7346C">
        <w:rPr>
          <w:rFonts w:ascii="Times New Roman" w:eastAsia="SimSun" w:hAnsi="Times New Roman" w:cs="Times New Roman"/>
          <w:b/>
          <w:bCs/>
          <w:kern w:val="1"/>
          <w:sz w:val="27"/>
          <w:szCs w:val="27"/>
          <w:u w:val="single"/>
          <w:lang w:val="ro-MD" w:eastAsia="hi-IN" w:bidi="hi-IN"/>
        </w:rPr>
        <w:t>în calitate de probă pe care își întemeiază poziția</w:t>
      </w:r>
      <w:r w:rsidRPr="00A7346C">
        <w:rPr>
          <w:rFonts w:ascii="Times New Roman" w:eastAsia="SimSun" w:hAnsi="Times New Roman" w:cs="Times New Roman"/>
          <w:b/>
          <w:bCs/>
          <w:kern w:val="1"/>
          <w:sz w:val="27"/>
          <w:szCs w:val="27"/>
          <w:lang w:val="ro-MD" w:eastAsia="hi-IN" w:bidi="hi-IN"/>
        </w:rPr>
        <w:t xml:space="preserve">, urmează mai </w:t>
      </w:r>
      <w:proofErr w:type="spellStart"/>
      <w:r w:rsidRPr="00A7346C">
        <w:rPr>
          <w:rFonts w:ascii="Times New Roman" w:eastAsia="SimSun" w:hAnsi="Times New Roman" w:cs="Times New Roman"/>
          <w:b/>
          <w:bCs/>
          <w:kern w:val="1"/>
          <w:sz w:val="27"/>
          <w:szCs w:val="27"/>
          <w:lang w:val="ro-MD" w:eastAsia="hi-IN" w:bidi="hi-IN"/>
        </w:rPr>
        <w:t>întîi</w:t>
      </w:r>
      <w:proofErr w:type="spellEnd"/>
      <w:r w:rsidRPr="00A7346C">
        <w:rPr>
          <w:rFonts w:ascii="Times New Roman" w:eastAsia="SimSun" w:hAnsi="Times New Roman" w:cs="Times New Roman"/>
          <w:b/>
          <w:bCs/>
          <w:kern w:val="1"/>
          <w:sz w:val="27"/>
          <w:szCs w:val="27"/>
          <w:lang w:val="ro-MD" w:eastAsia="hi-IN" w:bidi="hi-IN"/>
        </w:rPr>
        <w:t xml:space="preserve"> de toate să examineze </w:t>
      </w:r>
      <w:proofErr w:type="spellStart"/>
      <w:r w:rsidRPr="00A7346C">
        <w:rPr>
          <w:rFonts w:ascii="Times New Roman" w:eastAsia="SimSun" w:hAnsi="Times New Roman" w:cs="Times New Roman"/>
          <w:b/>
          <w:bCs/>
          <w:kern w:val="1"/>
          <w:sz w:val="27"/>
          <w:szCs w:val="27"/>
          <w:lang w:val="ro-MD" w:eastAsia="hi-IN" w:bidi="hi-IN"/>
        </w:rPr>
        <w:t>cît</w:t>
      </w:r>
      <w:proofErr w:type="spellEnd"/>
      <w:r w:rsidRPr="00A7346C">
        <w:rPr>
          <w:rFonts w:ascii="Times New Roman" w:eastAsia="SimSun" w:hAnsi="Times New Roman" w:cs="Times New Roman"/>
          <w:b/>
          <w:bCs/>
          <w:kern w:val="1"/>
          <w:sz w:val="27"/>
          <w:szCs w:val="27"/>
          <w:lang w:val="ro-MD" w:eastAsia="hi-IN" w:bidi="hi-IN"/>
        </w:rPr>
        <w:t xml:space="preserve"> de relevante sunt datele cu caracter personal, reflectate în aceste înscrisuri, care vizează persoane fizice care nu au nici o tangență cu cauza examinată de instanța de judecată.     </w:t>
      </w:r>
    </w:p>
    <w:p w:rsidR="00A7346C" w:rsidRPr="00A7346C" w:rsidRDefault="00A7346C" w:rsidP="00A7346C">
      <w:pPr>
        <w:spacing w:after="0" w:line="240" w:lineRule="auto"/>
        <w:ind w:firstLine="851"/>
        <w:jc w:val="both"/>
        <w:rPr>
          <w:rFonts w:ascii="Times New Roman" w:eastAsia="SimSun" w:hAnsi="Times New Roman" w:cs="Times New Roman"/>
          <w:bCs/>
          <w:kern w:val="1"/>
          <w:sz w:val="27"/>
          <w:szCs w:val="27"/>
          <w:lang w:val="ro-MD" w:eastAsia="hi-IN" w:bidi="hi-IN"/>
        </w:rPr>
      </w:pPr>
      <w:r w:rsidRPr="00A7346C">
        <w:rPr>
          <w:rFonts w:ascii="Times New Roman" w:eastAsia="SimSun" w:hAnsi="Times New Roman" w:cs="Times New Roman"/>
          <w:bCs/>
          <w:kern w:val="1"/>
          <w:sz w:val="27"/>
          <w:szCs w:val="27"/>
          <w:lang w:val="ro-MD" w:eastAsia="hi-IN" w:bidi="hi-IN"/>
        </w:rPr>
        <w:t xml:space="preserve">La acest capitol CNPDCP remarcă că, prevederile art. 138 alin. (3) Cod de procedură civilă, reprezintă </w:t>
      </w:r>
      <w:r w:rsidRPr="00A7346C">
        <w:rPr>
          <w:rFonts w:ascii="Times New Roman" w:eastAsia="SimSun" w:hAnsi="Times New Roman" w:cs="Times New Roman"/>
          <w:b/>
          <w:bCs/>
          <w:kern w:val="1"/>
          <w:sz w:val="27"/>
          <w:szCs w:val="27"/>
          <w:lang w:val="ro-MD" w:eastAsia="hi-IN" w:bidi="hi-IN"/>
        </w:rPr>
        <w:t xml:space="preserve">o garanție pentru protecția datelor în cadrul ședințelor de judecată și în procesul de prezentare a înscrisurilor probe în cadrul ședințelor de judecată. </w:t>
      </w:r>
      <w:r w:rsidRPr="00A7346C">
        <w:rPr>
          <w:rFonts w:ascii="Times New Roman" w:eastAsia="SimSun" w:hAnsi="Times New Roman" w:cs="Times New Roman"/>
          <w:bCs/>
          <w:kern w:val="1"/>
          <w:sz w:val="27"/>
          <w:szCs w:val="27"/>
          <w:lang w:val="ro-MD" w:eastAsia="hi-IN" w:bidi="hi-IN"/>
        </w:rPr>
        <w:t xml:space="preserve">Astfel, potrivit acestuia, </w:t>
      </w:r>
      <w:r w:rsidRPr="00A7346C">
        <w:rPr>
          <w:rFonts w:ascii="Times New Roman" w:eastAsia="SimSun" w:hAnsi="Times New Roman" w:cs="Times New Roman"/>
          <w:b/>
          <w:bCs/>
          <w:kern w:val="1"/>
          <w:sz w:val="27"/>
          <w:szCs w:val="27"/>
          <w:lang w:val="ro-MD" w:eastAsia="hi-IN" w:bidi="hi-IN"/>
        </w:rPr>
        <w:t xml:space="preserve">dacă pentru </w:t>
      </w:r>
      <w:proofErr w:type="spellStart"/>
      <w:r w:rsidRPr="00A7346C">
        <w:rPr>
          <w:rFonts w:ascii="Times New Roman" w:eastAsia="SimSun" w:hAnsi="Times New Roman" w:cs="Times New Roman"/>
          <w:b/>
          <w:bCs/>
          <w:kern w:val="1"/>
          <w:sz w:val="27"/>
          <w:szCs w:val="27"/>
          <w:lang w:val="ro-MD" w:eastAsia="hi-IN" w:bidi="hi-IN"/>
        </w:rPr>
        <w:t>soluţionarea</w:t>
      </w:r>
      <w:proofErr w:type="spellEnd"/>
      <w:r w:rsidRPr="00A7346C">
        <w:rPr>
          <w:rFonts w:ascii="Times New Roman" w:eastAsia="SimSun" w:hAnsi="Times New Roman" w:cs="Times New Roman"/>
          <w:b/>
          <w:bCs/>
          <w:kern w:val="1"/>
          <w:sz w:val="27"/>
          <w:szCs w:val="27"/>
          <w:lang w:val="ro-MD" w:eastAsia="hi-IN" w:bidi="hi-IN"/>
        </w:rPr>
        <w:t xml:space="preserve"> cauzei </w:t>
      </w:r>
      <w:proofErr w:type="spellStart"/>
      <w:r w:rsidRPr="00A7346C">
        <w:rPr>
          <w:rFonts w:ascii="Times New Roman" w:eastAsia="SimSun" w:hAnsi="Times New Roman" w:cs="Times New Roman"/>
          <w:b/>
          <w:bCs/>
          <w:kern w:val="1"/>
          <w:sz w:val="27"/>
          <w:szCs w:val="27"/>
          <w:lang w:val="ro-MD" w:eastAsia="hi-IN" w:bidi="hi-IN"/>
        </w:rPr>
        <w:t>importanţă</w:t>
      </w:r>
      <w:proofErr w:type="spellEnd"/>
      <w:r w:rsidRPr="00A7346C">
        <w:rPr>
          <w:rFonts w:ascii="Times New Roman" w:eastAsia="SimSun" w:hAnsi="Times New Roman" w:cs="Times New Roman"/>
          <w:b/>
          <w:bCs/>
          <w:kern w:val="1"/>
          <w:sz w:val="27"/>
          <w:szCs w:val="27"/>
          <w:lang w:val="ro-MD" w:eastAsia="hi-IN" w:bidi="hi-IN"/>
        </w:rPr>
        <w:t xml:space="preserve"> are numai o parte din document, </w:t>
      </w:r>
      <w:proofErr w:type="spellStart"/>
      <w:r w:rsidRPr="00A7346C">
        <w:rPr>
          <w:rFonts w:ascii="Times New Roman" w:eastAsia="SimSun" w:hAnsi="Times New Roman" w:cs="Times New Roman"/>
          <w:b/>
          <w:bCs/>
          <w:kern w:val="1"/>
          <w:sz w:val="27"/>
          <w:szCs w:val="27"/>
          <w:lang w:val="ro-MD" w:eastAsia="hi-IN" w:bidi="hi-IN"/>
        </w:rPr>
        <w:t>instanţa</w:t>
      </w:r>
      <w:proofErr w:type="spellEnd"/>
      <w:r w:rsidRPr="00A7346C">
        <w:rPr>
          <w:rFonts w:ascii="Times New Roman" w:eastAsia="SimSun" w:hAnsi="Times New Roman" w:cs="Times New Roman"/>
          <w:b/>
          <w:bCs/>
          <w:kern w:val="1"/>
          <w:sz w:val="27"/>
          <w:szCs w:val="27"/>
          <w:lang w:val="ro-MD" w:eastAsia="hi-IN" w:bidi="hi-IN"/>
        </w:rPr>
        <w:t xml:space="preserve"> </w:t>
      </w:r>
      <w:proofErr w:type="spellStart"/>
      <w:r w:rsidRPr="00A7346C">
        <w:rPr>
          <w:rFonts w:ascii="Times New Roman" w:eastAsia="SimSun" w:hAnsi="Times New Roman" w:cs="Times New Roman"/>
          <w:b/>
          <w:bCs/>
          <w:kern w:val="1"/>
          <w:sz w:val="27"/>
          <w:szCs w:val="27"/>
          <w:lang w:val="ro-MD" w:eastAsia="hi-IN" w:bidi="hi-IN"/>
        </w:rPr>
        <w:t>primeşte</w:t>
      </w:r>
      <w:proofErr w:type="spellEnd"/>
      <w:r w:rsidRPr="00A7346C">
        <w:rPr>
          <w:rFonts w:ascii="Times New Roman" w:eastAsia="SimSun" w:hAnsi="Times New Roman" w:cs="Times New Roman"/>
          <w:b/>
          <w:bCs/>
          <w:kern w:val="1"/>
          <w:sz w:val="27"/>
          <w:szCs w:val="27"/>
          <w:lang w:val="ro-MD" w:eastAsia="hi-IN" w:bidi="hi-IN"/>
        </w:rPr>
        <w:t xml:space="preserve"> un extras din el, autentificat în </w:t>
      </w:r>
      <w:r w:rsidRPr="00A7346C">
        <w:rPr>
          <w:rFonts w:ascii="Times New Roman" w:eastAsia="SimSun" w:hAnsi="Times New Roman" w:cs="Times New Roman"/>
          <w:b/>
          <w:bCs/>
          <w:kern w:val="1"/>
          <w:sz w:val="27"/>
          <w:szCs w:val="27"/>
          <w:lang w:val="ro-MD" w:eastAsia="hi-IN" w:bidi="hi-IN"/>
        </w:rPr>
        <w:lastRenderedPageBreak/>
        <w:t xml:space="preserve">modul stabilit de lege </w:t>
      </w:r>
      <w:r w:rsidRPr="00A7346C">
        <w:rPr>
          <w:rFonts w:ascii="Times New Roman" w:eastAsia="SimSun" w:hAnsi="Times New Roman" w:cs="Times New Roman"/>
          <w:bCs/>
          <w:kern w:val="3"/>
          <w:sz w:val="27"/>
          <w:szCs w:val="27"/>
          <w:lang w:val="ro-MD" w:eastAsia="zh-CN" w:bidi="hi-IN"/>
        </w:rPr>
        <w:t>(după caz, cu prezentarea documentului original în instanța de judecată în vederea contrapunerii acestuia cu extrasul autentificat)</w:t>
      </w:r>
      <w:r w:rsidRPr="00A7346C">
        <w:rPr>
          <w:rFonts w:ascii="Times New Roman" w:eastAsia="SimSun" w:hAnsi="Times New Roman" w:cs="Times New Roman"/>
          <w:bCs/>
          <w:kern w:val="1"/>
          <w:sz w:val="27"/>
          <w:szCs w:val="27"/>
          <w:lang w:val="ro-MD" w:eastAsia="hi-IN" w:bidi="hi-IN"/>
        </w:rPr>
        <w:t>.</w:t>
      </w:r>
    </w:p>
    <w:p w:rsidR="00A7346C" w:rsidRPr="00A7346C" w:rsidRDefault="00A7346C" w:rsidP="00A7346C">
      <w:pPr>
        <w:spacing w:after="0" w:line="240" w:lineRule="auto"/>
        <w:ind w:firstLine="851"/>
        <w:jc w:val="both"/>
        <w:rPr>
          <w:rFonts w:ascii="Times New Roman" w:eastAsia="SimSun" w:hAnsi="Times New Roman" w:cs="Times New Roman"/>
          <w:bCs/>
          <w:kern w:val="1"/>
          <w:sz w:val="27"/>
          <w:szCs w:val="27"/>
          <w:lang w:val="ro-MD" w:eastAsia="hi-IN" w:bidi="hi-IN"/>
        </w:rPr>
      </w:pPr>
      <w:r w:rsidRPr="00A7346C">
        <w:rPr>
          <w:rFonts w:ascii="Times New Roman" w:eastAsia="SimSun" w:hAnsi="Times New Roman" w:cs="Times New Roman"/>
          <w:bCs/>
          <w:kern w:val="1"/>
          <w:sz w:val="27"/>
          <w:szCs w:val="27"/>
          <w:lang w:val="ro-MD" w:eastAsia="hi-IN" w:bidi="hi-IN"/>
        </w:rPr>
        <w:t xml:space="preserve">Aceeași forță de garanție juridică o prezintă art. 117 Cod de procedură civilă, </w:t>
      </w:r>
      <w:r w:rsidRPr="00A7346C">
        <w:rPr>
          <w:rFonts w:ascii="Times New Roman" w:eastAsia="SimSun" w:hAnsi="Times New Roman" w:cs="Times New Roman"/>
          <w:b/>
          <w:bCs/>
          <w:kern w:val="1"/>
          <w:sz w:val="27"/>
          <w:szCs w:val="27"/>
          <w:lang w:val="ro-MD" w:eastAsia="hi-IN" w:bidi="hi-IN"/>
        </w:rPr>
        <w:t>care reglementează necesitatea existenței unei legături cauzale între obiectul de examinare a unei cauze civile și probele administrate în cursul examinării cauzei civile</w:t>
      </w:r>
      <w:r w:rsidRPr="00A7346C">
        <w:rPr>
          <w:rFonts w:ascii="Times New Roman" w:eastAsia="SimSun" w:hAnsi="Times New Roman" w:cs="Times New Roman"/>
          <w:bCs/>
          <w:kern w:val="1"/>
          <w:sz w:val="27"/>
          <w:szCs w:val="27"/>
          <w:lang w:val="ro-MD" w:eastAsia="hi-IN" w:bidi="hi-IN"/>
        </w:rPr>
        <w:t xml:space="preserve">. Aplicarea articolului prenotat în practică presupune, că toate probele administrate în cursul examinării unei cauze civile trebuie să servească la constatarea circumstanțelor ce justifică pretențiile </w:t>
      </w:r>
      <w:proofErr w:type="spellStart"/>
      <w:r w:rsidRPr="00A7346C">
        <w:rPr>
          <w:rFonts w:ascii="Times New Roman" w:eastAsia="SimSun" w:hAnsi="Times New Roman" w:cs="Times New Roman"/>
          <w:bCs/>
          <w:kern w:val="1"/>
          <w:sz w:val="27"/>
          <w:szCs w:val="27"/>
          <w:lang w:val="ro-MD" w:eastAsia="hi-IN" w:bidi="hi-IN"/>
        </w:rPr>
        <w:t>şi</w:t>
      </w:r>
      <w:proofErr w:type="spellEnd"/>
      <w:r w:rsidRPr="00A7346C">
        <w:rPr>
          <w:rFonts w:ascii="Times New Roman" w:eastAsia="SimSun" w:hAnsi="Times New Roman" w:cs="Times New Roman"/>
          <w:bCs/>
          <w:kern w:val="1"/>
          <w:sz w:val="27"/>
          <w:szCs w:val="27"/>
          <w:lang w:val="ro-MD" w:eastAsia="hi-IN" w:bidi="hi-IN"/>
        </w:rPr>
        <w:t xml:space="preserve"> obiecțiile părților, precum </w:t>
      </w:r>
      <w:proofErr w:type="spellStart"/>
      <w:r w:rsidRPr="00A7346C">
        <w:rPr>
          <w:rFonts w:ascii="Times New Roman" w:eastAsia="SimSun" w:hAnsi="Times New Roman" w:cs="Times New Roman"/>
          <w:bCs/>
          <w:kern w:val="1"/>
          <w:sz w:val="27"/>
          <w:szCs w:val="27"/>
          <w:lang w:val="ro-MD" w:eastAsia="hi-IN" w:bidi="hi-IN"/>
        </w:rPr>
        <w:t>şi</w:t>
      </w:r>
      <w:proofErr w:type="spellEnd"/>
      <w:r w:rsidRPr="00A7346C">
        <w:rPr>
          <w:rFonts w:ascii="Times New Roman" w:eastAsia="SimSun" w:hAnsi="Times New Roman" w:cs="Times New Roman"/>
          <w:bCs/>
          <w:kern w:val="1"/>
          <w:sz w:val="27"/>
          <w:szCs w:val="27"/>
          <w:lang w:val="ro-MD" w:eastAsia="hi-IN" w:bidi="hi-IN"/>
        </w:rPr>
        <w:t xml:space="preserve"> a altor împrejurări importante pentru justa soluționare a cauzei. </w:t>
      </w:r>
    </w:p>
    <w:p w:rsidR="00A7346C" w:rsidRPr="00A7346C" w:rsidRDefault="00A7346C" w:rsidP="00A7346C">
      <w:pPr>
        <w:spacing w:after="0" w:line="240" w:lineRule="auto"/>
        <w:ind w:firstLine="851"/>
        <w:jc w:val="both"/>
        <w:rPr>
          <w:rFonts w:ascii="Times New Roman" w:eastAsia="SimSun" w:hAnsi="Times New Roman" w:cs="Times New Roman"/>
          <w:bCs/>
          <w:kern w:val="1"/>
          <w:sz w:val="27"/>
          <w:szCs w:val="27"/>
          <w:lang w:eastAsia="hi-IN" w:bidi="hi-IN"/>
        </w:rPr>
      </w:pPr>
      <w:r w:rsidRPr="00A7346C">
        <w:rPr>
          <w:rFonts w:ascii="Times New Roman" w:eastAsia="SimSun" w:hAnsi="Times New Roman" w:cs="Times New Roman"/>
          <w:bCs/>
          <w:kern w:val="1"/>
          <w:sz w:val="27"/>
          <w:szCs w:val="27"/>
          <w:lang w:val="ro-MD" w:eastAsia="hi-IN" w:bidi="hi-IN"/>
        </w:rPr>
        <w:t xml:space="preserve">Conceptul pertinenței datelor prelucrate și </w:t>
      </w:r>
      <w:proofErr w:type="spellStart"/>
      <w:r w:rsidRPr="00A7346C">
        <w:rPr>
          <w:rFonts w:ascii="Times New Roman" w:eastAsia="SimSun" w:hAnsi="Times New Roman" w:cs="Times New Roman"/>
          <w:bCs/>
          <w:kern w:val="1"/>
          <w:sz w:val="27"/>
          <w:szCs w:val="27"/>
          <w:lang w:val="ro-MD" w:eastAsia="hi-IN" w:bidi="hi-IN"/>
        </w:rPr>
        <w:t>neexcesivității</w:t>
      </w:r>
      <w:proofErr w:type="spellEnd"/>
      <w:r w:rsidRPr="00A7346C">
        <w:rPr>
          <w:rFonts w:ascii="Times New Roman" w:eastAsia="SimSun" w:hAnsi="Times New Roman" w:cs="Times New Roman"/>
          <w:bCs/>
          <w:kern w:val="1"/>
          <w:sz w:val="27"/>
          <w:szCs w:val="27"/>
          <w:lang w:val="ro-MD" w:eastAsia="hi-IN" w:bidi="hi-IN"/>
        </w:rPr>
        <w:t xml:space="preserve"> are o semnificație foarte puternică pentru stabilirea unui circuit securizat al operațiunii de prelucrare a datelor cu caracter personal și pentru siguranța subiecților de date cu caracter personal. În speța de față, aplicarea principiului pertinenței de către avocați ar fi constat în limitarea volumului de date cu caracter personal la datele personale care prezentau relevanță pentru cauzele examinate, </w:t>
      </w:r>
      <w:r w:rsidRPr="00A7346C">
        <w:rPr>
          <w:rFonts w:ascii="Times New Roman" w:eastAsia="SimSun" w:hAnsi="Times New Roman" w:cs="Times New Roman"/>
          <w:b/>
          <w:bCs/>
          <w:kern w:val="1"/>
          <w:sz w:val="27"/>
          <w:szCs w:val="27"/>
          <w:lang w:val="ro-MD" w:eastAsia="hi-IN" w:bidi="hi-IN"/>
        </w:rPr>
        <w:t>cu depersonalizarea datelor care sunt irelevante pentru caz</w:t>
      </w:r>
      <w:r w:rsidRPr="00A7346C">
        <w:rPr>
          <w:rFonts w:ascii="Times New Roman" w:eastAsia="SimSun" w:hAnsi="Times New Roman" w:cs="Times New Roman"/>
          <w:bCs/>
          <w:kern w:val="1"/>
          <w:sz w:val="27"/>
          <w:szCs w:val="27"/>
          <w:lang w:val="ro-MD" w:eastAsia="hi-IN" w:bidi="hi-IN"/>
        </w:rPr>
        <w:t xml:space="preserve">, </w:t>
      </w:r>
      <w:r w:rsidRPr="00A7346C">
        <w:rPr>
          <w:rFonts w:ascii="Times New Roman" w:eastAsia="SimSun" w:hAnsi="Times New Roman" w:cs="Times New Roman"/>
          <w:b/>
          <w:bCs/>
          <w:kern w:val="1"/>
          <w:sz w:val="27"/>
          <w:szCs w:val="27"/>
          <w:lang w:val="ro-MD" w:eastAsia="hi-IN" w:bidi="hi-IN"/>
        </w:rPr>
        <w:t xml:space="preserve">potrivit prevederilor art. 31 a Legii nr. 133/2011 privind protecția datelor cu caracter </w:t>
      </w:r>
      <w:r w:rsidRPr="00A7346C">
        <w:rPr>
          <w:rFonts w:ascii="Times New Roman" w:eastAsia="SimSun" w:hAnsi="Times New Roman" w:cs="Times New Roman"/>
          <w:b/>
          <w:bCs/>
          <w:kern w:val="1"/>
          <w:sz w:val="27"/>
          <w:szCs w:val="27"/>
          <w:lang w:eastAsia="hi-IN" w:bidi="hi-IN"/>
        </w:rPr>
        <w:t>personal.</w:t>
      </w:r>
      <w:r w:rsidRPr="00A7346C">
        <w:rPr>
          <w:rFonts w:ascii="Times New Roman" w:eastAsia="SimSun" w:hAnsi="Times New Roman" w:cs="Times New Roman"/>
          <w:bCs/>
          <w:kern w:val="1"/>
          <w:sz w:val="27"/>
          <w:szCs w:val="27"/>
          <w:lang w:eastAsia="hi-IN" w:bidi="hi-IN"/>
        </w:rPr>
        <w:t xml:space="preserve">  </w:t>
      </w:r>
    </w:p>
    <w:p w:rsidR="00A7346C" w:rsidRPr="00A7346C" w:rsidRDefault="00A7346C" w:rsidP="00A7346C">
      <w:pPr>
        <w:spacing w:after="0" w:line="240" w:lineRule="auto"/>
        <w:ind w:firstLine="851"/>
        <w:jc w:val="both"/>
        <w:rPr>
          <w:rFonts w:ascii="Times New Roman" w:eastAsia="SimSun" w:hAnsi="Times New Roman" w:cs="Times New Roman"/>
          <w:bCs/>
          <w:kern w:val="1"/>
          <w:sz w:val="27"/>
          <w:szCs w:val="27"/>
          <w:lang w:eastAsia="hi-IN" w:bidi="hi-IN"/>
        </w:rPr>
      </w:pPr>
    </w:p>
    <w:p w:rsidR="00A7346C" w:rsidRPr="00A7346C" w:rsidRDefault="00A7346C" w:rsidP="00A7346C">
      <w:pPr>
        <w:spacing w:after="0" w:line="240" w:lineRule="auto"/>
        <w:ind w:firstLine="851"/>
        <w:jc w:val="both"/>
        <w:rPr>
          <w:rFonts w:ascii="Times New Roman" w:eastAsia="SimSun" w:hAnsi="Times New Roman" w:cs="Times New Roman"/>
          <w:bCs/>
          <w:kern w:val="1"/>
          <w:sz w:val="27"/>
          <w:szCs w:val="27"/>
          <w:lang w:eastAsia="hi-IN" w:bidi="hi-IN"/>
        </w:rPr>
      </w:pPr>
      <w:r w:rsidRPr="00A7346C">
        <w:rPr>
          <w:rFonts w:ascii="Times New Roman" w:eastAsia="SimSun" w:hAnsi="Times New Roman" w:cs="Times New Roman"/>
          <w:bCs/>
          <w:kern w:val="1"/>
          <w:sz w:val="27"/>
          <w:szCs w:val="27"/>
          <w:lang w:eastAsia="hi-IN" w:bidi="hi-IN"/>
        </w:rPr>
        <w:t>Suplimentar, un alt caz, care a atras atenția CNPDCP, est</w:t>
      </w:r>
      <w:r w:rsidR="00EA433E">
        <w:rPr>
          <w:rFonts w:ascii="Times New Roman" w:eastAsia="SimSun" w:hAnsi="Times New Roman" w:cs="Times New Roman"/>
          <w:bCs/>
          <w:kern w:val="1"/>
          <w:sz w:val="27"/>
          <w:szCs w:val="27"/>
          <w:lang w:eastAsia="hi-IN" w:bidi="hi-IN"/>
        </w:rPr>
        <w:t>e faptul transmiterii de către părțile implicate în proces sau reprezentanții acestora</w:t>
      </w:r>
      <w:r w:rsidRPr="00A7346C">
        <w:rPr>
          <w:rFonts w:ascii="Times New Roman" w:eastAsia="SimSun" w:hAnsi="Times New Roman" w:cs="Times New Roman"/>
          <w:bCs/>
          <w:kern w:val="1"/>
          <w:sz w:val="27"/>
          <w:szCs w:val="27"/>
          <w:lang w:eastAsia="hi-IN" w:bidi="hi-IN"/>
        </w:rPr>
        <w:t>, destinatarilor, prin intermediul, unor persoane terțe, a diferitor înscrisuri (somații, cereri prealabile), în formă deschisă (fără plic)</w:t>
      </w:r>
      <w:r w:rsidR="00EA433E">
        <w:rPr>
          <w:rFonts w:ascii="Times New Roman" w:eastAsia="SimSun" w:hAnsi="Times New Roman" w:cs="Times New Roman"/>
          <w:bCs/>
          <w:kern w:val="1"/>
          <w:sz w:val="27"/>
          <w:szCs w:val="27"/>
          <w:lang w:eastAsia="hi-IN" w:bidi="hi-IN"/>
        </w:rPr>
        <w:t>, spre exemplu,</w:t>
      </w:r>
      <w:r w:rsidRPr="00A7346C">
        <w:rPr>
          <w:rFonts w:ascii="Times New Roman" w:eastAsia="SimSun" w:hAnsi="Times New Roman" w:cs="Times New Roman"/>
          <w:bCs/>
          <w:kern w:val="1"/>
          <w:sz w:val="27"/>
          <w:szCs w:val="27"/>
          <w:lang w:eastAsia="hi-IN" w:bidi="hi-IN"/>
        </w:rPr>
        <w:t xml:space="preserve"> în cadrul </w:t>
      </w:r>
      <w:r w:rsidR="00EA433E">
        <w:rPr>
          <w:rFonts w:ascii="Times New Roman" w:eastAsia="SimSun" w:hAnsi="Times New Roman" w:cs="Times New Roman"/>
          <w:bCs/>
          <w:kern w:val="1"/>
          <w:sz w:val="27"/>
          <w:szCs w:val="27"/>
          <w:lang w:eastAsia="hi-IN" w:bidi="hi-IN"/>
        </w:rPr>
        <w:t>procedurii prealabile</w:t>
      </w:r>
      <w:r w:rsidRPr="00A7346C">
        <w:rPr>
          <w:rFonts w:ascii="Times New Roman" w:eastAsia="SimSun" w:hAnsi="Times New Roman" w:cs="Times New Roman"/>
          <w:bCs/>
          <w:kern w:val="1"/>
          <w:sz w:val="27"/>
          <w:szCs w:val="27"/>
          <w:lang w:eastAsia="hi-IN" w:bidi="hi-IN"/>
        </w:rPr>
        <w:t>.</w:t>
      </w:r>
    </w:p>
    <w:p w:rsidR="00A7346C" w:rsidRDefault="00A7346C" w:rsidP="00A7346C">
      <w:pPr>
        <w:spacing w:after="0" w:line="240" w:lineRule="auto"/>
        <w:ind w:firstLine="851"/>
        <w:jc w:val="both"/>
        <w:rPr>
          <w:rFonts w:ascii="Times New Roman" w:eastAsia="SimSun" w:hAnsi="Times New Roman" w:cs="Times New Roman"/>
          <w:bCs/>
          <w:kern w:val="1"/>
          <w:sz w:val="27"/>
          <w:szCs w:val="27"/>
          <w:lang w:eastAsia="hi-IN" w:bidi="hi-IN"/>
        </w:rPr>
      </w:pPr>
      <w:r w:rsidRPr="00A7346C">
        <w:rPr>
          <w:rFonts w:ascii="Times New Roman" w:eastAsia="SimSun" w:hAnsi="Times New Roman" w:cs="Times New Roman"/>
          <w:bCs/>
          <w:kern w:val="1"/>
          <w:sz w:val="27"/>
          <w:szCs w:val="27"/>
          <w:lang w:eastAsia="hi-IN" w:bidi="hi-IN"/>
        </w:rPr>
        <w:t>Subsidiar, menționăm că în cazul descris supra, are loc o dezvăluire a datelor cu caracter personal către persoane neautorizate. Astfel, ulterior, aceste date pot fi, utilizate de părțile terțe în scopuri ce ar putea prejudicia anumite interese ale subiecților de date cu caracter personal vizați, spre exemplu, în scopuri comerciale și pot crea riscuri, precum furtul de identitate, pierderi financiare, pierderea unor oportunități comerciale sau de angajare, daune fizice, etc.</w:t>
      </w:r>
    </w:p>
    <w:p w:rsidR="00B81D1E" w:rsidRPr="00A7346C" w:rsidRDefault="00B81D1E" w:rsidP="00A7346C">
      <w:pPr>
        <w:spacing w:after="0" w:line="240" w:lineRule="auto"/>
        <w:ind w:firstLine="851"/>
        <w:jc w:val="both"/>
        <w:rPr>
          <w:rFonts w:ascii="Times New Roman" w:eastAsia="SimSun" w:hAnsi="Times New Roman" w:cs="Times New Roman"/>
          <w:bCs/>
          <w:kern w:val="1"/>
          <w:sz w:val="27"/>
          <w:szCs w:val="27"/>
          <w:lang w:eastAsia="hi-IN" w:bidi="hi-IN"/>
        </w:rPr>
      </w:pPr>
      <w:r w:rsidRPr="00B81D1E">
        <w:rPr>
          <w:rFonts w:ascii="Times New Roman" w:eastAsia="SimSun" w:hAnsi="Times New Roman" w:cs="Times New Roman"/>
          <w:bCs/>
          <w:kern w:val="1"/>
          <w:sz w:val="27"/>
          <w:szCs w:val="27"/>
          <w:lang w:eastAsia="hi-IN" w:bidi="hi-IN"/>
        </w:rPr>
        <w:t xml:space="preserve">În aceste condiții, </w:t>
      </w:r>
      <w:r w:rsidR="00805529">
        <w:rPr>
          <w:rFonts w:ascii="Times New Roman" w:eastAsia="SimSun" w:hAnsi="Times New Roman" w:cs="Times New Roman"/>
          <w:bCs/>
          <w:kern w:val="1"/>
          <w:sz w:val="27"/>
          <w:szCs w:val="27"/>
          <w:lang w:eastAsia="hi-IN" w:bidi="hi-IN"/>
        </w:rPr>
        <w:t xml:space="preserve">pentru a putea </w:t>
      </w:r>
      <w:r w:rsidR="00805529" w:rsidRPr="00805529">
        <w:rPr>
          <w:rFonts w:ascii="Times New Roman" w:eastAsia="SimSun" w:hAnsi="Times New Roman" w:cs="Times New Roman"/>
          <w:bCs/>
          <w:kern w:val="1"/>
          <w:sz w:val="27"/>
          <w:szCs w:val="27"/>
          <w:lang w:eastAsia="hi-IN" w:bidi="hi-IN"/>
        </w:rPr>
        <w:t>răspunde la reclamațiile subiecților de date cu caracter personal vizați</w:t>
      </w:r>
      <w:bookmarkStart w:id="1" w:name="_GoBack"/>
      <w:bookmarkEnd w:id="1"/>
      <w:r w:rsidRPr="00B81D1E">
        <w:rPr>
          <w:rFonts w:ascii="Times New Roman" w:eastAsia="SimSun" w:hAnsi="Times New Roman" w:cs="Times New Roman"/>
          <w:bCs/>
          <w:kern w:val="1"/>
          <w:sz w:val="27"/>
          <w:szCs w:val="27"/>
          <w:lang w:eastAsia="hi-IN" w:bidi="hi-IN"/>
        </w:rPr>
        <w:t xml:space="preserve">, CNPDCP </w:t>
      </w:r>
      <w:r w:rsidR="00805529">
        <w:rPr>
          <w:rFonts w:ascii="Times New Roman" w:eastAsia="SimSun" w:hAnsi="Times New Roman" w:cs="Times New Roman"/>
          <w:bCs/>
          <w:kern w:val="1"/>
          <w:sz w:val="27"/>
          <w:szCs w:val="27"/>
          <w:lang w:eastAsia="hi-IN" w:bidi="hi-IN"/>
        </w:rPr>
        <w:t>atenționează asupra necesității implementării mecanismelor de asigurare a confidențialității datelor cu caracter personal</w:t>
      </w:r>
      <w:r w:rsidRPr="00B81D1E">
        <w:rPr>
          <w:rFonts w:ascii="Times New Roman" w:eastAsia="SimSun" w:hAnsi="Times New Roman" w:cs="Times New Roman"/>
          <w:bCs/>
          <w:kern w:val="1"/>
          <w:sz w:val="27"/>
          <w:szCs w:val="27"/>
          <w:lang w:eastAsia="hi-IN" w:bidi="hi-IN"/>
        </w:rPr>
        <w:t>.</w:t>
      </w:r>
    </w:p>
    <w:p w:rsidR="00A7346C" w:rsidRPr="00A7346C" w:rsidRDefault="00A7346C" w:rsidP="00A7346C">
      <w:pPr>
        <w:widowControl w:val="0"/>
        <w:suppressAutoHyphens/>
        <w:autoSpaceDN w:val="0"/>
        <w:spacing w:after="0" w:line="240" w:lineRule="auto"/>
        <w:ind w:firstLine="851"/>
        <w:jc w:val="both"/>
        <w:textAlignment w:val="baseline"/>
        <w:rPr>
          <w:rFonts w:ascii="Times New Roman" w:eastAsia="SimSun" w:hAnsi="Times New Roman" w:cs="Times New Roman"/>
          <w:bCs/>
          <w:kern w:val="3"/>
          <w:sz w:val="27"/>
          <w:szCs w:val="27"/>
          <w:lang w:eastAsia="zh-CN" w:bidi="hi-IN"/>
        </w:rPr>
      </w:pPr>
      <w:r w:rsidRPr="00A7346C">
        <w:rPr>
          <w:rFonts w:ascii="Times New Roman" w:eastAsia="SimSun" w:hAnsi="Times New Roman" w:cs="Times New Roman"/>
          <w:bCs/>
          <w:kern w:val="3"/>
          <w:sz w:val="27"/>
          <w:szCs w:val="27"/>
          <w:lang w:eastAsia="zh-CN" w:bidi="hi-IN"/>
        </w:rPr>
        <w:t>Menționăm că, operatori</w:t>
      </w:r>
      <w:r w:rsidR="00EA433E">
        <w:rPr>
          <w:rFonts w:ascii="Times New Roman" w:eastAsia="SimSun" w:hAnsi="Times New Roman" w:cs="Times New Roman"/>
          <w:bCs/>
          <w:kern w:val="3"/>
          <w:sz w:val="27"/>
          <w:szCs w:val="27"/>
          <w:lang w:eastAsia="zh-CN" w:bidi="hi-IN"/>
        </w:rPr>
        <w:t>i</w:t>
      </w:r>
      <w:r w:rsidR="00DB6851">
        <w:rPr>
          <w:rFonts w:ascii="Times New Roman" w:eastAsia="SimSun" w:hAnsi="Times New Roman" w:cs="Times New Roman"/>
          <w:bCs/>
          <w:kern w:val="3"/>
          <w:sz w:val="27"/>
          <w:szCs w:val="27"/>
          <w:lang w:eastAsia="zh-CN" w:bidi="hi-IN"/>
        </w:rPr>
        <w:t xml:space="preserve"> </w:t>
      </w:r>
      <w:r w:rsidRPr="00A7346C">
        <w:rPr>
          <w:rFonts w:ascii="Times New Roman" w:eastAsia="SimSun" w:hAnsi="Times New Roman" w:cs="Times New Roman"/>
          <w:bCs/>
          <w:kern w:val="3"/>
          <w:sz w:val="27"/>
          <w:szCs w:val="27"/>
          <w:lang w:eastAsia="zh-CN" w:bidi="hi-IN"/>
        </w:rPr>
        <w:t>de date, sunt responsabili de respectarea conformității/legalității prelucrării datelor cu caracter personal și răspund pentru aceste operațiuni, prin urmare, trebuie să fie în măsură să demonstreze că activitățile de prelucrare a datelor cu caracter personal se efectuează în corespundere cu prevederile Legii privind protecția datelor cu caracter personal.</w:t>
      </w:r>
    </w:p>
    <w:sectPr w:rsidR="00A7346C" w:rsidRPr="00A73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6C"/>
    <w:rsid w:val="00023D3C"/>
    <w:rsid w:val="000E4591"/>
    <w:rsid w:val="0015744A"/>
    <w:rsid w:val="00260D53"/>
    <w:rsid w:val="00284593"/>
    <w:rsid w:val="003620FC"/>
    <w:rsid w:val="00503E9B"/>
    <w:rsid w:val="005545F4"/>
    <w:rsid w:val="00656E9F"/>
    <w:rsid w:val="00805529"/>
    <w:rsid w:val="00837227"/>
    <w:rsid w:val="00922271"/>
    <w:rsid w:val="0095699F"/>
    <w:rsid w:val="00A10AA6"/>
    <w:rsid w:val="00A7346C"/>
    <w:rsid w:val="00B81D1E"/>
    <w:rsid w:val="00DB6851"/>
    <w:rsid w:val="00E64C88"/>
    <w:rsid w:val="00EA433E"/>
    <w:rsid w:val="00F703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BEB6"/>
  <w15:chartTrackingRefBased/>
  <w15:docId w15:val="{98D82921-2CCB-41DA-9EFA-1FE21E24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251B-2CF3-431E-9FCB-84B165B6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1919</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5</cp:revision>
  <cp:lastPrinted>2021-01-20T16:47:00Z</cp:lastPrinted>
  <dcterms:created xsi:type="dcterms:W3CDTF">2021-01-20T16:42:00Z</dcterms:created>
  <dcterms:modified xsi:type="dcterms:W3CDTF">2021-01-25T13:46:00Z</dcterms:modified>
</cp:coreProperties>
</file>